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F1E1B" w14:textId="6FB48A63" w:rsidR="00705F6B" w:rsidRPr="004108ED" w:rsidRDefault="00D8278E" w:rsidP="0071718A">
      <w:pPr>
        <w:jc w:val="both"/>
        <w:rPr>
          <w:rFonts w:ascii="Times New Roman" w:hAnsi="Times New Roman" w:cs="Times New Roman"/>
          <w:b/>
          <w:u w:val="single"/>
        </w:rPr>
      </w:pPr>
      <w:r w:rsidRPr="004108ED">
        <w:rPr>
          <w:rFonts w:ascii="Times New Roman" w:hAnsi="Times New Roman" w:cs="Times New Roman"/>
          <w:b/>
          <w:u w:val="single"/>
        </w:rPr>
        <w:t>« La personne agressée sexuellement</w:t>
      </w:r>
      <w:r w:rsidR="00BC7AF2" w:rsidRPr="004108ED">
        <w:rPr>
          <w:rFonts w:ascii="Times New Roman" w:hAnsi="Times New Roman" w:cs="Times New Roman"/>
          <w:b/>
          <w:u w:val="single"/>
        </w:rPr>
        <w:t>, je m’en fous</w:t>
      </w:r>
      <w:r w:rsidRPr="004108ED">
        <w:rPr>
          <w:rFonts w:ascii="Times New Roman" w:hAnsi="Times New Roman" w:cs="Times New Roman"/>
          <w:b/>
          <w:u w:val="single"/>
        </w:rPr>
        <w:t> »</w:t>
      </w:r>
      <w:r w:rsidR="00BC7AF2" w:rsidRPr="004108ED">
        <w:rPr>
          <w:rFonts w:ascii="Times New Roman" w:hAnsi="Times New Roman" w:cs="Times New Roman"/>
          <w:b/>
          <w:u w:val="single"/>
        </w:rPr>
        <w:t>.</w:t>
      </w:r>
    </w:p>
    <w:p w14:paraId="1D12B852" w14:textId="77777777" w:rsidR="00BC7AF2" w:rsidRPr="004108ED" w:rsidRDefault="00BC7AF2" w:rsidP="0071718A">
      <w:pPr>
        <w:jc w:val="both"/>
        <w:rPr>
          <w:rFonts w:ascii="Times New Roman" w:hAnsi="Times New Roman" w:cs="Times New Roman"/>
        </w:rPr>
      </w:pPr>
    </w:p>
    <w:p w14:paraId="380FC03C" w14:textId="77777777" w:rsidR="000E5495" w:rsidRPr="004108ED" w:rsidRDefault="000E5495" w:rsidP="0071718A">
      <w:pPr>
        <w:jc w:val="both"/>
        <w:rPr>
          <w:rFonts w:ascii="Times New Roman" w:hAnsi="Times New Roman" w:cs="Times New Roman"/>
        </w:rPr>
      </w:pPr>
    </w:p>
    <w:p w14:paraId="3AD6E91B" w14:textId="3386A42A" w:rsidR="000E5495" w:rsidRPr="004108ED" w:rsidRDefault="000E5495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A la page 16 du Télérama du 22 février 2022, Joëlle Gayot donne une définition essentialiste du théâtre : « Oser surprendre l’opinion au risque de choquer pour mieux convaincre, c’est l’essence même de l’art</w:t>
      </w:r>
      <w:r w:rsidR="007C0CC3" w:rsidRPr="004108ED">
        <w:rPr>
          <w:rFonts w:ascii="Times New Roman" w:hAnsi="Times New Roman" w:cs="Times New Roman"/>
        </w:rPr>
        <w:t xml:space="preserve">. » </w:t>
      </w:r>
      <w:r w:rsidR="00A2599C">
        <w:rPr>
          <w:rFonts w:ascii="Times New Roman" w:hAnsi="Times New Roman" w:cs="Times New Roman"/>
        </w:rPr>
        <w:t>D</w:t>
      </w:r>
      <w:r w:rsidRPr="004108ED">
        <w:rPr>
          <w:rFonts w:ascii="Times New Roman" w:hAnsi="Times New Roman" w:cs="Times New Roman"/>
        </w:rPr>
        <w:t>eux demi-journées du 14 et 15 mai 2022</w:t>
      </w:r>
      <w:r w:rsidR="00A2599C">
        <w:rPr>
          <w:rFonts w:ascii="Times New Roman" w:hAnsi="Times New Roman" w:cs="Times New Roman"/>
        </w:rPr>
        <w:t>, organisées par plusieurs institutions de théâtre,</w:t>
      </w:r>
      <w:r w:rsidRPr="004108ED">
        <w:rPr>
          <w:rFonts w:ascii="Times New Roman" w:hAnsi="Times New Roman" w:cs="Times New Roman"/>
        </w:rPr>
        <w:t xml:space="preserve"> « Théâtre / Ecritures : quels liens</w:t>
      </w:r>
      <w:r w:rsidR="007C0CC3" w:rsidRPr="004108ED">
        <w:rPr>
          <w:rFonts w:ascii="Times New Roman" w:hAnsi="Times New Roman" w:cs="Times New Roman"/>
        </w:rPr>
        <w:t> »</w:t>
      </w:r>
      <w:r w:rsidRPr="004108ED">
        <w:rPr>
          <w:rStyle w:val="Marquenotebasdepage"/>
          <w:rFonts w:ascii="Times New Roman" w:hAnsi="Times New Roman" w:cs="Times New Roman"/>
        </w:rPr>
        <w:footnoteReference w:id="1"/>
      </w:r>
      <w:r w:rsidRPr="004108ED">
        <w:rPr>
          <w:rFonts w:ascii="Times New Roman" w:hAnsi="Times New Roman" w:cs="Times New Roman"/>
        </w:rPr>
        <w:t xml:space="preserve"> </w:t>
      </w:r>
      <w:r w:rsidR="007C0CC3" w:rsidRPr="004108ED">
        <w:rPr>
          <w:rFonts w:ascii="Times New Roman" w:hAnsi="Times New Roman" w:cs="Times New Roman"/>
        </w:rPr>
        <w:t xml:space="preserve">vont dans le même sens </w:t>
      </w:r>
      <w:r w:rsidRPr="004108ED">
        <w:rPr>
          <w:rFonts w:ascii="Times New Roman" w:hAnsi="Times New Roman" w:cs="Times New Roman"/>
        </w:rPr>
        <w:t>avec</w:t>
      </w:r>
      <w:r w:rsidR="007C0CC3" w:rsidRPr="004108ED">
        <w:rPr>
          <w:rFonts w:ascii="Times New Roman" w:hAnsi="Times New Roman" w:cs="Times New Roman"/>
        </w:rPr>
        <w:t>, par exemple, l</w:t>
      </w:r>
      <w:r w:rsidRPr="004108ED">
        <w:rPr>
          <w:rFonts w:ascii="Times New Roman" w:hAnsi="Times New Roman" w:cs="Times New Roman"/>
        </w:rPr>
        <w:t xml:space="preserve">e thème d’une </w:t>
      </w:r>
      <w:r w:rsidR="00CB0216" w:rsidRPr="004108ED">
        <w:rPr>
          <w:rFonts w:ascii="Times New Roman" w:hAnsi="Times New Roman" w:cs="Times New Roman"/>
        </w:rPr>
        <w:t xml:space="preserve">des </w:t>
      </w:r>
      <w:r w:rsidRPr="004108ED">
        <w:rPr>
          <w:rFonts w:ascii="Times New Roman" w:hAnsi="Times New Roman" w:cs="Times New Roman"/>
        </w:rPr>
        <w:t>table</w:t>
      </w:r>
      <w:r w:rsidR="00CB0216" w:rsidRPr="004108ED">
        <w:rPr>
          <w:rFonts w:ascii="Times New Roman" w:hAnsi="Times New Roman" w:cs="Times New Roman"/>
        </w:rPr>
        <w:t>s</w:t>
      </w:r>
      <w:r w:rsidRPr="004108ED">
        <w:rPr>
          <w:rFonts w:ascii="Times New Roman" w:hAnsi="Times New Roman" w:cs="Times New Roman"/>
        </w:rPr>
        <w:t xml:space="preserve"> ronde</w:t>
      </w:r>
      <w:r w:rsidR="00CB0216" w:rsidRPr="004108ED">
        <w:rPr>
          <w:rFonts w:ascii="Times New Roman" w:hAnsi="Times New Roman" w:cs="Times New Roman"/>
        </w:rPr>
        <w:t>s</w:t>
      </w:r>
      <w:r w:rsidRPr="004108ED">
        <w:rPr>
          <w:rFonts w:ascii="Times New Roman" w:hAnsi="Times New Roman" w:cs="Times New Roman"/>
        </w:rPr>
        <w:t> : « Les écritures hors limites ».</w:t>
      </w:r>
      <w:r w:rsidR="00E138AC" w:rsidRPr="004108ED">
        <w:rPr>
          <w:rFonts w:ascii="Times New Roman" w:hAnsi="Times New Roman" w:cs="Times New Roman"/>
          <w:i/>
        </w:rPr>
        <w:t xml:space="preserve"> </w:t>
      </w:r>
    </w:p>
    <w:p w14:paraId="59F8E8F6" w14:textId="77777777" w:rsidR="000E5495" w:rsidRPr="004108ED" w:rsidRDefault="000E5495" w:rsidP="0071718A">
      <w:pPr>
        <w:jc w:val="both"/>
        <w:rPr>
          <w:rFonts w:ascii="Times New Roman" w:hAnsi="Times New Roman" w:cs="Times New Roman"/>
        </w:rPr>
      </w:pPr>
    </w:p>
    <w:p w14:paraId="00EC0728" w14:textId="21B0ACD3" w:rsidR="000E5495" w:rsidRPr="004108ED" w:rsidRDefault="00FC4028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Cette</w:t>
      </w:r>
      <w:r w:rsidR="000E5495" w:rsidRPr="004108ED">
        <w:rPr>
          <w:rFonts w:ascii="Times New Roman" w:hAnsi="Times New Roman" w:cs="Times New Roman"/>
        </w:rPr>
        <w:t xml:space="preserve"> </w:t>
      </w:r>
      <w:r w:rsidR="000E5495" w:rsidRPr="004108ED">
        <w:rPr>
          <w:rFonts w:ascii="Times New Roman" w:hAnsi="Times New Roman" w:cs="Times New Roman"/>
          <w:i/>
        </w:rPr>
        <w:t>essentialisation</w:t>
      </w:r>
      <w:r w:rsidRPr="004108ED">
        <w:rPr>
          <w:rFonts w:ascii="Times New Roman" w:hAnsi="Times New Roman" w:cs="Times New Roman"/>
          <w:i/>
        </w:rPr>
        <w:t xml:space="preserve"> </w:t>
      </w:r>
      <w:r w:rsidRPr="004108ED">
        <w:rPr>
          <w:rFonts w:ascii="Times New Roman" w:hAnsi="Times New Roman" w:cs="Times New Roman"/>
        </w:rPr>
        <w:t xml:space="preserve">est </w:t>
      </w:r>
      <w:r w:rsidR="004108ED">
        <w:rPr>
          <w:rFonts w:ascii="Times New Roman" w:hAnsi="Times New Roman" w:cs="Times New Roman"/>
        </w:rPr>
        <w:t>inscrite dans</w:t>
      </w:r>
      <w:r w:rsidR="004108ED">
        <w:rPr>
          <w:rFonts w:ascii="Times New Roman" w:hAnsi="Times New Roman" w:cs="Times New Roman"/>
          <w:i/>
        </w:rPr>
        <w:t xml:space="preserve"> </w:t>
      </w:r>
      <w:r w:rsidR="000E5495" w:rsidRPr="004108ED">
        <w:rPr>
          <w:rFonts w:ascii="Times New Roman" w:hAnsi="Times New Roman" w:cs="Times New Roman"/>
        </w:rPr>
        <w:t xml:space="preserve">l’histoire de l’Art </w:t>
      </w:r>
      <w:r w:rsidR="00C9483C" w:rsidRPr="004108ED">
        <w:rPr>
          <w:rFonts w:ascii="Times New Roman" w:hAnsi="Times New Roman" w:cs="Times New Roman"/>
        </w:rPr>
        <w:t xml:space="preserve">et nous </w:t>
      </w:r>
      <w:r w:rsidR="00896FB3" w:rsidRPr="004108ED">
        <w:rPr>
          <w:rFonts w:ascii="Times New Roman" w:hAnsi="Times New Roman" w:cs="Times New Roman"/>
        </w:rPr>
        <w:t xml:space="preserve">nous </w:t>
      </w:r>
      <w:r w:rsidR="00C9483C" w:rsidRPr="004108ED">
        <w:rPr>
          <w:rFonts w:ascii="Times New Roman" w:hAnsi="Times New Roman" w:cs="Times New Roman"/>
        </w:rPr>
        <w:t xml:space="preserve">référerons dans </w:t>
      </w:r>
      <w:r w:rsidRPr="004108ED">
        <w:rPr>
          <w:rFonts w:ascii="Times New Roman" w:hAnsi="Times New Roman" w:cs="Times New Roman"/>
        </w:rPr>
        <w:t>c</w:t>
      </w:r>
      <w:r w:rsidR="00C9483C" w:rsidRPr="004108ED">
        <w:rPr>
          <w:rFonts w:ascii="Times New Roman" w:hAnsi="Times New Roman" w:cs="Times New Roman"/>
        </w:rPr>
        <w:t>et article</w:t>
      </w:r>
      <w:r w:rsidR="00EF3D26" w:rsidRPr="004108ED">
        <w:rPr>
          <w:rFonts w:ascii="Times New Roman" w:hAnsi="Times New Roman" w:cs="Times New Roman"/>
        </w:rPr>
        <w:t xml:space="preserve"> </w:t>
      </w:r>
      <w:r w:rsidR="000E5495" w:rsidRPr="004108ED">
        <w:rPr>
          <w:rFonts w:ascii="Times New Roman" w:hAnsi="Times New Roman" w:cs="Times New Roman"/>
        </w:rPr>
        <w:t xml:space="preserve">à l’analyse </w:t>
      </w:r>
      <w:r w:rsidR="004108ED">
        <w:rPr>
          <w:rFonts w:ascii="Times New Roman" w:hAnsi="Times New Roman" w:cs="Times New Roman"/>
        </w:rPr>
        <w:t>qu’en</w:t>
      </w:r>
      <w:r w:rsidR="000E5495" w:rsidRPr="004108ED">
        <w:rPr>
          <w:rFonts w:ascii="Times New Roman" w:hAnsi="Times New Roman" w:cs="Times New Roman"/>
        </w:rPr>
        <w:t xml:space="preserve"> donne Carole Talon-Hugon dans </w:t>
      </w:r>
      <w:r w:rsidR="000E5495" w:rsidRPr="004108ED">
        <w:rPr>
          <w:rFonts w:ascii="Times New Roman" w:hAnsi="Times New Roman" w:cs="Times New Roman"/>
          <w:i/>
        </w:rPr>
        <w:t>Avignon 2005, le conflit des héritages</w:t>
      </w:r>
      <w:r w:rsidR="000E5495" w:rsidRPr="004108ED">
        <w:rPr>
          <w:rStyle w:val="Marquenotebasdepage"/>
          <w:rFonts w:ascii="Times New Roman" w:hAnsi="Times New Roman" w:cs="Times New Roman"/>
          <w:i/>
        </w:rPr>
        <w:footnoteReference w:id="2"/>
      </w:r>
      <w:r w:rsidR="000E5495" w:rsidRPr="004108ED">
        <w:rPr>
          <w:rFonts w:ascii="Times New Roman" w:hAnsi="Times New Roman" w:cs="Times New Roman"/>
          <w:i/>
        </w:rPr>
        <w:t xml:space="preserve">. </w:t>
      </w:r>
      <w:r w:rsidR="00A60CAA" w:rsidRPr="004108ED">
        <w:rPr>
          <w:rFonts w:ascii="Times New Roman" w:hAnsi="Times New Roman" w:cs="Times New Roman"/>
        </w:rPr>
        <w:t>Pour mémoire, cette édition 2005 du festival d’Avignon avait provoqué un</w:t>
      </w:r>
      <w:r w:rsidR="00896FB3" w:rsidRPr="004108ED">
        <w:rPr>
          <w:rFonts w:ascii="Times New Roman" w:hAnsi="Times New Roman" w:cs="Times New Roman"/>
        </w:rPr>
        <w:t>e polémique autour</w:t>
      </w:r>
      <w:r w:rsidR="00A60CAA" w:rsidRPr="004108ED">
        <w:rPr>
          <w:rFonts w:ascii="Times New Roman" w:hAnsi="Times New Roman" w:cs="Times New Roman"/>
        </w:rPr>
        <w:t xml:space="preserve"> des « propositions artistiques</w:t>
      </w:r>
      <w:r w:rsidR="00A60CAA" w:rsidRPr="004108ED">
        <w:rPr>
          <w:rStyle w:val="Marquenotebasdepage"/>
          <w:rFonts w:ascii="Times New Roman" w:hAnsi="Times New Roman" w:cs="Times New Roman"/>
        </w:rPr>
        <w:footnoteReference w:id="3"/>
      </w:r>
      <w:r w:rsidR="00A60CAA" w:rsidRPr="004108ED">
        <w:rPr>
          <w:rFonts w:ascii="Times New Roman" w:hAnsi="Times New Roman" w:cs="Times New Roman"/>
        </w:rPr>
        <w:t xml:space="preserve"> » de Jan Fabre et celles de ses invité•es. </w:t>
      </w:r>
      <w:r w:rsidR="007B7231" w:rsidRPr="004108ED">
        <w:rPr>
          <w:rFonts w:ascii="Times New Roman" w:hAnsi="Times New Roman" w:cs="Times New Roman"/>
        </w:rPr>
        <w:t>Pour analyser ce qu’elle appelle un « conflit des héritages »</w:t>
      </w:r>
      <w:r w:rsidR="007B7231" w:rsidRPr="004108ED">
        <w:rPr>
          <w:rStyle w:val="Marquenotebasdepage"/>
          <w:rFonts w:ascii="Times New Roman" w:hAnsi="Times New Roman" w:cs="Times New Roman"/>
        </w:rPr>
        <w:footnoteReference w:id="4"/>
      </w:r>
      <w:r w:rsidR="007B7231" w:rsidRPr="004108ED">
        <w:rPr>
          <w:rFonts w:ascii="Times New Roman" w:hAnsi="Times New Roman" w:cs="Times New Roman"/>
        </w:rPr>
        <w:t xml:space="preserve">, </w:t>
      </w:r>
      <w:r w:rsidR="002469FB">
        <w:rPr>
          <w:rFonts w:ascii="Times New Roman" w:hAnsi="Times New Roman" w:cs="Times New Roman"/>
        </w:rPr>
        <w:t>Carole T</w:t>
      </w:r>
      <w:r w:rsidR="00FD58D9" w:rsidRPr="004108ED">
        <w:rPr>
          <w:rFonts w:ascii="Times New Roman" w:hAnsi="Times New Roman" w:cs="Times New Roman"/>
        </w:rPr>
        <w:t xml:space="preserve">alon-Hugon revenait sur les « deux conceptions de l’Art, issues toutes deux du </w:t>
      </w:r>
      <w:r w:rsidR="002469FB">
        <w:rPr>
          <w:rFonts w:ascii="Times New Roman" w:hAnsi="Times New Roman" w:cs="Times New Roman"/>
        </w:rPr>
        <w:t>XVIIIème siècle</w:t>
      </w:r>
      <w:r w:rsidR="00FD58D9" w:rsidRPr="004108ED">
        <w:rPr>
          <w:rFonts w:ascii="Times New Roman" w:hAnsi="Times New Roman" w:cs="Times New Roman"/>
        </w:rPr>
        <w:t xml:space="preserve"> européen »</w:t>
      </w:r>
      <w:r w:rsidR="00FD58D9" w:rsidRPr="004108ED">
        <w:rPr>
          <w:rStyle w:val="Marquenotebasdepage"/>
          <w:rFonts w:ascii="Times New Roman" w:hAnsi="Times New Roman" w:cs="Times New Roman"/>
        </w:rPr>
        <w:footnoteReference w:id="5"/>
      </w:r>
      <w:r w:rsidR="002B0C7A" w:rsidRPr="004108ED">
        <w:rPr>
          <w:rFonts w:ascii="Times New Roman" w:hAnsi="Times New Roman" w:cs="Times New Roman"/>
        </w:rPr>
        <w:t>, d’une part, une « esthétique de la réception</w:t>
      </w:r>
      <w:r w:rsidR="002B0C7A" w:rsidRPr="004108ED">
        <w:rPr>
          <w:rStyle w:val="Marquenotebasdepage"/>
          <w:rFonts w:ascii="Times New Roman" w:hAnsi="Times New Roman" w:cs="Times New Roman"/>
        </w:rPr>
        <w:footnoteReference w:id="6"/>
      </w:r>
      <w:r w:rsidR="002B0C7A" w:rsidRPr="004108ED">
        <w:rPr>
          <w:rFonts w:ascii="Times New Roman" w:hAnsi="Times New Roman" w:cs="Times New Roman"/>
        </w:rPr>
        <w:t> » et d’autre part « une métaphysique d’artiste</w:t>
      </w:r>
      <w:r w:rsidR="002B0C7A" w:rsidRPr="004108ED">
        <w:rPr>
          <w:rStyle w:val="Marquenotebasdepage"/>
          <w:rFonts w:ascii="Times New Roman" w:hAnsi="Times New Roman" w:cs="Times New Roman"/>
        </w:rPr>
        <w:footnoteReference w:id="7"/>
      </w:r>
      <w:r w:rsidR="002B0C7A" w:rsidRPr="004108ED">
        <w:rPr>
          <w:rFonts w:ascii="Times New Roman" w:hAnsi="Times New Roman" w:cs="Times New Roman"/>
        </w:rPr>
        <w:t> »</w:t>
      </w:r>
      <w:r w:rsidR="007B7231" w:rsidRPr="004108ED">
        <w:rPr>
          <w:rFonts w:ascii="Times New Roman" w:hAnsi="Times New Roman" w:cs="Times New Roman"/>
        </w:rPr>
        <w:t xml:space="preserve">. </w:t>
      </w:r>
      <w:r w:rsidR="000E5495" w:rsidRPr="004108ED">
        <w:rPr>
          <w:rFonts w:ascii="Times New Roman" w:hAnsi="Times New Roman" w:cs="Times New Roman"/>
        </w:rPr>
        <w:t xml:space="preserve">Nous utiliserons </w:t>
      </w:r>
      <w:r w:rsidR="00FD58D9" w:rsidRPr="004108ED">
        <w:rPr>
          <w:rFonts w:ascii="Times New Roman" w:hAnsi="Times New Roman" w:cs="Times New Roman"/>
        </w:rPr>
        <w:t xml:space="preserve">dans cet article </w:t>
      </w:r>
      <w:r w:rsidR="000E5495" w:rsidRPr="004108ED">
        <w:rPr>
          <w:rFonts w:ascii="Times New Roman" w:hAnsi="Times New Roman" w:cs="Times New Roman"/>
        </w:rPr>
        <w:t>trois exemples dans le champ de théâtre de textes.</w:t>
      </w:r>
    </w:p>
    <w:p w14:paraId="322E90FD" w14:textId="77777777" w:rsidR="000E5495" w:rsidRPr="004108ED" w:rsidRDefault="000E5495" w:rsidP="0071718A">
      <w:pPr>
        <w:jc w:val="both"/>
        <w:rPr>
          <w:rFonts w:ascii="Times New Roman" w:hAnsi="Times New Roman" w:cs="Times New Roman"/>
        </w:rPr>
      </w:pPr>
    </w:p>
    <w:p w14:paraId="1CF48166" w14:textId="77777777" w:rsidR="00A57EF5" w:rsidRPr="004108ED" w:rsidRDefault="000E5495" w:rsidP="00A57EF5">
      <w:pPr>
        <w:jc w:val="both"/>
        <w:rPr>
          <w:rFonts w:ascii="Times New Roman" w:eastAsia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Le premier exemple est la pièce </w:t>
      </w:r>
      <w:r w:rsidR="00A60CAA" w:rsidRPr="004108ED">
        <w:rPr>
          <w:rFonts w:ascii="Times New Roman" w:hAnsi="Times New Roman" w:cs="Times New Roman"/>
        </w:rPr>
        <w:t>« </w:t>
      </w:r>
      <w:r w:rsidR="00A60CAA" w:rsidRPr="004108ED">
        <w:rPr>
          <w:rFonts w:ascii="Times New Roman" w:hAnsi="Times New Roman" w:cs="Times New Roman"/>
          <w:i/>
        </w:rPr>
        <w:t>Au bord</w:t>
      </w:r>
      <w:r w:rsidR="00A60CAA" w:rsidRPr="004108ED">
        <w:rPr>
          <w:rStyle w:val="Marquenotebasdepage"/>
          <w:rFonts w:ascii="Times New Roman" w:hAnsi="Times New Roman" w:cs="Times New Roman"/>
        </w:rPr>
        <w:footnoteReference w:id="8"/>
      </w:r>
      <w:r w:rsidR="00A60CAA" w:rsidRPr="004108ED">
        <w:rPr>
          <w:rFonts w:ascii="Times New Roman" w:hAnsi="Times New Roman" w:cs="Times New Roman"/>
        </w:rPr>
        <w:t xml:space="preserve"> », pièce </w:t>
      </w:r>
      <w:r w:rsidRPr="004108ED">
        <w:rPr>
          <w:rFonts w:ascii="Times New Roman" w:hAnsi="Times New Roman" w:cs="Times New Roman"/>
        </w:rPr>
        <w:t xml:space="preserve">de Claudine Galéa, </w:t>
      </w:r>
      <w:r w:rsidR="00A60CAA" w:rsidRPr="004108ED">
        <w:rPr>
          <w:rFonts w:ascii="Times New Roman" w:hAnsi="Times New Roman" w:cs="Times New Roman"/>
        </w:rPr>
        <w:t xml:space="preserve">autrice </w:t>
      </w:r>
      <w:r w:rsidRPr="004108ED">
        <w:rPr>
          <w:rFonts w:ascii="Times New Roman" w:hAnsi="Times New Roman" w:cs="Times New Roman"/>
        </w:rPr>
        <w:t xml:space="preserve">invitée de la table ronde </w:t>
      </w:r>
      <w:r w:rsidR="00FD58D9" w:rsidRPr="004108ED">
        <w:rPr>
          <w:rFonts w:ascii="Times New Roman" w:hAnsi="Times New Roman" w:cs="Times New Roman"/>
        </w:rPr>
        <w:t>citée ci-dessus.</w:t>
      </w:r>
      <w:r w:rsidR="00C9483C" w:rsidRPr="004108ED">
        <w:rPr>
          <w:rFonts w:ascii="Times New Roman" w:hAnsi="Times New Roman" w:cs="Times New Roman"/>
        </w:rPr>
        <w:t xml:space="preserve"> </w:t>
      </w:r>
      <w:r w:rsidR="00A57EF5" w:rsidRPr="004108ED">
        <w:rPr>
          <w:rFonts w:ascii="Times New Roman" w:eastAsia="Times New Roman" w:hAnsi="Times New Roman" w:cs="Times New Roman"/>
          <w:i/>
        </w:rPr>
        <w:t>Au Bord</w:t>
      </w:r>
      <w:r w:rsidR="00A57EF5" w:rsidRPr="004108ED">
        <w:rPr>
          <w:rFonts w:ascii="Times New Roman" w:eastAsia="Times New Roman" w:hAnsi="Times New Roman" w:cs="Times New Roman"/>
        </w:rPr>
        <w:t xml:space="preserve"> a été lauréate des Journées des auteurs de Lyon en 2010 et du Grand Prix de Littérature Dramatique en 2011. Dès sa parution aux éditions Espaces 34, Stanislas Nordey a invité Claudine Galea à la lire à l’occasion d’une carte blanche à Théâtre Ouvert, lui faisant part de sa volonté de la mettre en scène, ce qui sera fait au théâtre de la Colline du 15 mars au 9 avril 2022. Jean-Michel Rabeux mettra aussi en scène le texte en 2015 à la Salle Jacques Brel à Pantin, dans le cadre de l'événement TRANSPantin.</w:t>
      </w:r>
    </w:p>
    <w:p w14:paraId="6B14DBDA" w14:textId="77777777" w:rsidR="00A57EF5" w:rsidRPr="004108ED" w:rsidRDefault="00A57EF5" w:rsidP="0071718A">
      <w:pPr>
        <w:jc w:val="both"/>
        <w:rPr>
          <w:rFonts w:ascii="Times New Roman" w:hAnsi="Times New Roman" w:cs="Times New Roman"/>
        </w:rPr>
      </w:pPr>
    </w:p>
    <w:p w14:paraId="7235D257" w14:textId="52B36355" w:rsidR="008916EE" w:rsidRPr="004108ED" w:rsidRDefault="00D8278E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Dès les premières pages de</w:t>
      </w:r>
      <w:r w:rsidR="00BC7AF2" w:rsidRPr="004108ED">
        <w:rPr>
          <w:rFonts w:ascii="Times New Roman" w:hAnsi="Times New Roman" w:cs="Times New Roman"/>
        </w:rPr>
        <w:t xml:space="preserve"> </w:t>
      </w:r>
      <w:r w:rsidR="00A60CAA" w:rsidRPr="004108ED">
        <w:rPr>
          <w:rFonts w:ascii="Times New Roman" w:hAnsi="Times New Roman" w:cs="Times New Roman"/>
        </w:rPr>
        <w:t>« </w:t>
      </w:r>
      <w:r w:rsidR="00A60CAA" w:rsidRPr="004108ED">
        <w:rPr>
          <w:rFonts w:ascii="Times New Roman" w:hAnsi="Times New Roman" w:cs="Times New Roman"/>
          <w:i/>
        </w:rPr>
        <w:t>Au bord</w:t>
      </w:r>
      <w:r w:rsidR="00A60CAA" w:rsidRPr="004108ED">
        <w:rPr>
          <w:rFonts w:ascii="Times New Roman" w:hAnsi="Times New Roman" w:cs="Times New Roman"/>
        </w:rPr>
        <w:t xml:space="preserve"> », </w:t>
      </w:r>
      <w:r w:rsidRPr="004108ED">
        <w:rPr>
          <w:rFonts w:ascii="Times New Roman" w:hAnsi="Times New Roman" w:cs="Times New Roman"/>
        </w:rPr>
        <w:t>on peut lire</w:t>
      </w:r>
      <w:r w:rsidR="008916EE" w:rsidRPr="004108ED">
        <w:rPr>
          <w:rFonts w:ascii="Times New Roman" w:hAnsi="Times New Roman" w:cs="Times New Roman"/>
        </w:rPr>
        <w:t> :</w:t>
      </w:r>
    </w:p>
    <w:p w14:paraId="658E119A" w14:textId="77777777" w:rsidR="008916EE" w:rsidRPr="004108ED" w:rsidRDefault="008916EE" w:rsidP="0071718A">
      <w:pPr>
        <w:jc w:val="both"/>
        <w:rPr>
          <w:rFonts w:ascii="Times New Roman" w:hAnsi="Times New Roman" w:cs="Times New Roman"/>
          <w:i/>
        </w:rPr>
      </w:pPr>
      <w:r w:rsidRPr="004108ED">
        <w:rPr>
          <w:rFonts w:ascii="Times New Roman" w:hAnsi="Times New Roman" w:cs="Times New Roman"/>
          <w:i/>
        </w:rPr>
        <w:t>Je regarde la femme et pas l’homme.</w:t>
      </w:r>
    </w:p>
    <w:p w14:paraId="16462DE5" w14:textId="77777777" w:rsidR="008916EE" w:rsidRPr="004108ED" w:rsidRDefault="008916EE" w:rsidP="0071718A">
      <w:pPr>
        <w:jc w:val="both"/>
        <w:rPr>
          <w:rFonts w:ascii="Times New Roman" w:hAnsi="Times New Roman" w:cs="Times New Roman"/>
          <w:i/>
        </w:rPr>
      </w:pPr>
      <w:r w:rsidRPr="004108ED">
        <w:rPr>
          <w:rFonts w:ascii="Times New Roman" w:hAnsi="Times New Roman" w:cs="Times New Roman"/>
          <w:i/>
        </w:rPr>
        <w:t>L’homme je suis incapable de le décrire.</w:t>
      </w:r>
    </w:p>
    <w:p w14:paraId="1D5B61B7" w14:textId="7CD7C172" w:rsidR="008916EE" w:rsidRPr="004108ED" w:rsidRDefault="008916EE" w:rsidP="0071718A">
      <w:pPr>
        <w:jc w:val="both"/>
        <w:rPr>
          <w:rFonts w:ascii="Times New Roman" w:hAnsi="Times New Roman" w:cs="Times New Roman"/>
          <w:i/>
        </w:rPr>
      </w:pPr>
      <w:r w:rsidRPr="004108ED">
        <w:rPr>
          <w:rFonts w:ascii="Times New Roman" w:hAnsi="Times New Roman" w:cs="Times New Roman"/>
          <w:i/>
        </w:rPr>
        <w:t>L’homme je m’en fous</w:t>
      </w:r>
      <w:r w:rsidR="000324CA" w:rsidRPr="004108ED">
        <w:rPr>
          <w:rFonts w:ascii="Times New Roman" w:hAnsi="Times New Roman" w:cs="Times New Roman"/>
          <w:i/>
        </w:rPr>
        <w:t>.</w:t>
      </w:r>
      <w:r w:rsidRPr="004108ED">
        <w:rPr>
          <w:rStyle w:val="Marquenotebasdepage"/>
          <w:rFonts w:ascii="Times New Roman" w:hAnsi="Times New Roman" w:cs="Times New Roman"/>
        </w:rPr>
        <w:footnoteReference w:id="9"/>
      </w:r>
    </w:p>
    <w:p w14:paraId="55C073CF" w14:textId="77777777" w:rsidR="008916EE" w:rsidRPr="004108ED" w:rsidRDefault="008916EE" w:rsidP="0071718A">
      <w:pPr>
        <w:jc w:val="both"/>
        <w:rPr>
          <w:rFonts w:ascii="Times New Roman" w:hAnsi="Times New Roman" w:cs="Times New Roman"/>
          <w:i/>
        </w:rPr>
      </w:pPr>
    </w:p>
    <w:p w14:paraId="7355679D" w14:textId="7089062D" w:rsidR="00AE644F" w:rsidRPr="004108ED" w:rsidRDefault="00AE644F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La</w:t>
      </w:r>
      <w:r w:rsidRPr="004108ED">
        <w:rPr>
          <w:rFonts w:ascii="Times New Roman" w:hAnsi="Times New Roman" w:cs="Times New Roman"/>
          <w:i/>
        </w:rPr>
        <w:t xml:space="preserve"> « femme » </w:t>
      </w:r>
      <w:r w:rsidRPr="004108ED">
        <w:rPr>
          <w:rFonts w:ascii="Times New Roman" w:hAnsi="Times New Roman" w:cs="Times New Roman"/>
        </w:rPr>
        <w:t xml:space="preserve">ici est </w:t>
      </w:r>
      <w:r w:rsidR="00D31178" w:rsidRPr="004108ED">
        <w:rPr>
          <w:rFonts w:ascii="Times New Roman" w:hAnsi="Times New Roman" w:cs="Times New Roman"/>
        </w:rPr>
        <w:t>une soldate de l’armée des USA</w:t>
      </w:r>
      <w:r w:rsidRPr="004108ED">
        <w:rPr>
          <w:rFonts w:ascii="Times New Roman" w:hAnsi="Times New Roman" w:cs="Times New Roman"/>
        </w:rPr>
        <w:t xml:space="preserve"> qui tient en laisse un prisonnier irakien </w:t>
      </w:r>
      <w:r w:rsidR="00896FB3" w:rsidRPr="004108ED">
        <w:rPr>
          <w:rFonts w:ascii="Times New Roman" w:hAnsi="Times New Roman" w:cs="Times New Roman"/>
        </w:rPr>
        <w:t>allongé sur le sol de</w:t>
      </w:r>
      <w:r w:rsidRPr="004108ED">
        <w:rPr>
          <w:rFonts w:ascii="Times New Roman" w:hAnsi="Times New Roman" w:cs="Times New Roman"/>
        </w:rPr>
        <w:t xml:space="preserve"> la prison d’Abou Ghraib</w:t>
      </w:r>
      <w:r w:rsidR="00896FB3" w:rsidRPr="004108ED">
        <w:rPr>
          <w:rFonts w:ascii="Times New Roman" w:hAnsi="Times New Roman" w:cs="Times New Roman"/>
        </w:rPr>
        <w:t xml:space="preserve"> en Irak</w:t>
      </w:r>
      <w:r w:rsidRPr="004108ED">
        <w:rPr>
          <w:rFonts w:ascii="Times New Roman" w:hAnsi="Times New Roman" w:cs="Times New Roman"/>
        </w:rPr>
        <w:t xml:space="preserve">, prisonnier désigné </w:t>
      </w:r>
      <w:r w:rsidR="00896FB3" w:rsidRPr="004108ED">
        <w:rPr>
          <w:rFonts w:ascii="Times New Roman" w:hAnsi="Times New Roman" w:cs="Times New Roman"/>
        </w:rPr>
        <w:t>dans la pièce</w:t>
      </w:r>
      <w:r w:rsidRPr="004108ED">
        <w:rPr>
          <w:rFonts w:ascii="Times New Roman" w:hAnsi="Times New Roman" w:cs="Times New Roman"/>
        </w:rPr>
        <w:t xml:space="preserve"> sous le nom de « </w:t>
      </w:r>
      <w:r w:rsidRPr="004108ED">
        <w:rPr>
          <w:rFonts w:ascii="Times New Roman" w:hAnsi="Times New Roman" w:cs="Times New Roman"/>
          <w:i/>
        </w:rPr>
        <w:t>l’homme »</w:t>
      </w:r>
      <w:r w:rsidR="008916EE" w:rsidRPr="004108ED">
        <w:rPr>
          <w:rFonts w:ascii="Times New Roman" w:hAnsi="Times New Roman" w:cs="Times New Roman"/>
        </w:rPr>
        <w:t>. Il</w:t>
      </w:r>
      <w:r w:rsidR="002F5774" w:rsidRPr="004108ED">
        <w:rPr>
          <w:rFonts w:ascii="Times New Roman" w:hAnsi="Times New Roman" w:cs="Times New Roman"/>
        </w:rPr>
        <w:t>s</w:t>
      </w:r>
      <w:r w:rsidR="008916EE" w:rsidRPr="004108ED">
        <w:rPr>
          <w:rFonts w:ascii="Times New Roman" w:hAnsi="Times New Roman" w:cs="Times New Roman"/>
        </w:rPr>
        <w:t xml:space="preserve"> </w:t>
      </w:r>
      <w:r w:rsidR="002F5774" w:rsidRPr="004108ED">
        <w:rPr>
          <w:rFonts w:ascii="Times New Roman" w:hAnsi="Times New Roman" w:cs="Times New Roman"/>
        </w:rPr>
        <w:t>apparaissen</w:t>
      </w:r>
      <w:r w:rsidR="00960314" w:rsidRPr="004108ED">
        <w:rPr>
          <w:rFonts w:ascii="Times New Roman" w:hAnsi="Times New Roman" w:cs="Times New Roman"/>
        </w:rPr>
        <w:t>t</w:t>
      </w:r>
      <w:r w:rsidR="008916EE" w:rsidRPr="004108ED">
        <w:rPr>
          <w:rFonts w:ascii="Times New Roman" w:hAnsi="Times New Roman" w:cs="Times New Roman"/>
        </w:rPr>
        <w:t xml:space="preserve"> </w:t>
      </w:r>
      <w:r w:rsidR="00BC7AF2" w:rsidRPr="004108ED">
        <w:rPr>
          <w:rFonts w:ascii="Times New Roman" w:hAnsi="Times New Roman" w:cs="Times New Roman"/>
        </w:rPr>
        <w:t>sur une photo du Washington Post en mai 2004</w:t>
      </w:r>
      <w:r w:rsidR="00960314" w:rsidRPr="004108ED">
        <w:rPr>
          <w:rFonts w:ascii="Times New Roman" w:hAnsi="Times New Roman" w:cs="Times New Roman"/>
        </w:rPr>
        <w:t>, suite aux révélations de l’Organisation Non Gouvernementale Amnesty International</w:t>
      </w:r>
      <w:r w:rsidR="00D8278E" w:rsidRPr="004108ED">
        <w:rPr>
          <w:rStyle w:val="Marquenotebasdepage"/>
          <w:rFonts w:ascii="Times New Roman" w:hAnsi="Times New Roman" w:cs="Times New Roman"/>
        </w:rPr>
        <w:footnoteReference w:id="10"/>
      </w:r>
      <w:r w:rsidR="00960314" w:rsidRPr="004108ED">
        <w:rPr>
          <w:rFonts w:ascii="Times New Roman" w:hAnsi="Times New Roman" w:cs="Times New Roman"/>
        </w:rPr>
        <w:t>. A.I. révèle que</w:t>
      </w:r>
      <w:r w:rsidR="003364DE" w:rsidRPr="004108ED">
        <w:rPr>
          <w:rFonts w:ascii="Times New Roman" w:hAnsi="Times New Roman" w:cs="Times New Roman"/>
        </w:rPr>
        <w:t>,</w:t>
      </w:r>
      <w:r w:rsidR="00960314" w:rsidRPr="004108ED">
        <w:rPr>
          <w:rFonts w:ascii="Times New Roman" w:hAnsi="Times New Roman" w:cs="Times New Roman"/>
        </w:rPr>
        <w:t xml:space="preserve"> dans cette prison, les prisonniers y sont torturés, tortures sexuelles comprises, et bien souvent, sont tués</w:t>
      </w:r>
      <w:r w:rsidR="00D8278E" w:rsidRPr="004108ED">
        <w:rPr>
          <w:rFonts w:ascii="Times New Roman" w:hAnsi="Times New Roman" w:cs="Times New Roman"/>
        </w:rPr>
        <w:t xml:space="preserve"> à l’issue des tortures</w:t>
      </w:r>
      <w:r w:rsidR="00960314" w:rsidRPr="004108ED">
        <w:rPr>
          <w:rFonts w:ascii="Times New Roman" w:hAnsi="Times New Roman" w:cs="Times New Roman"/>
        </w:rPr>
        <w:t>.</w:t>
      </w:r>
    </w:p>
    <w:p w14:paraId="54A9807F" w14:textId="77777777" w:rsidR="00AE644F" w:rsidRPr="004108ED" w:rsidRDefault="00AE644F" w:rsidP="0071718A">
      <w:pPr>
        <w:jc w:val="both"/>
        <w:rPr>
          <w:rFonts w:ascii="Times New Roman" w:hAnsi="Times New Roman" w:cs="Times New Roman"/>
        </w:rPr>
      </w:pPr>
    </w:p>
    <w:p w14:paraId="2AFA6294" w14:textId="3112E313" w:rsidR="002C7723" w:rsidRPr="004108ED" w:rsidRDefault="00AE644F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La mise en abime liminaire de la pièce autorise l’identification entre l’autrice réelle et l’autrice « de fiction ». </w:t>
      </w:r>
      <w:r w:rsidR="005E79CB">
        <w:rPr>
          <w:rFonts w:ascii="Times New Roman" w:hAnsi="Times New Roman" w:cs="Times New Roman"/>
        </w:rPr>
        <w:t xml:space="preserve">La photo est source d’inspiration pour l’autrice. </w:t>
      </w:r>
      <w:r w:rsidRPr="004108ED">
        <w:rPr>
          <w:rFonts w:ascii="Times New Roman" w:hAnsi="Times New Roman" w:cs="Times New Roman"/>
        </w:rPr>
        <w:t>Cette dernière</w:t>
      </w:r>
      <w:r w:rsidR="000C711C" w:rsidRPr="004108ED">
        <w:rPr>
          <w:rFonts w:ascii="Times New Roman" w:hAnsi="Times New Roman" w:cs="Times New Roman"/>
        </w:rPr>
        <w:t xml:space="preserve"> </w:t>
      </w:r>
      <w:r w:rsidR="005E79CB" w:rsidRPr="005E79CB">
        <w:rPr>
          <w:rFonts w:ascii="Times New Roman" w:hAnsi="Times New Roman" w:cs="Times New Roman"/>
          <w:i/>
        </w:rPr>
        <w:t>s</w:t>
      </w:r>
      <w:r w:rsidR="0071718A" w:rsidRPr="005E79CB">
        <w:rPr>
          <w:rFonts w:ascii="Times New Roman" w:hAnsi="Times New Roman" w:cs="Times New Roman"/>
          <w:i/>
        </w:rPr>
        <w:t>e fout</w:t>
      </w:r>
      <w:r w:rsidR="0071718A" w:rsidRPr="004108ED">
        <w:rPr>
          <w:rFonts w:ascii="Times New Roman" w:hAnsi="Times New Roman" w:cs="Times New Roman"/>
        </w:rPr>
        <w:t xml:space="preserve"> de l’homme qui est torturé, humilié</w:t>
      </w:r>
      <w:r w:rsidR="00D8278E" w:rsidRPr="004108ED">
        <w:rPr>
          <w:rFonts w:ascii="Times New Roman" w:hAnsi="Times New Roman" w:cs="Times New Roman"/>
        </w:rPr>
        <w:t xml:space="preserve"> puis selon le rapport d’A</w:t>
      </w:r>
      <w:r w:rsidR="00D31178" w:rsidRPr="004108ED">
        <w:rPr>
          <w:rFonts w:ascii="Times New Roman" w:hAnsi="Times New Roman" w:cs="Times New Roman"/>
        </w:rPr>
        <w:t>.</w:t>
      </w:r>
      <w:r w:rsidR="00D8278E" w:rsidRPr="004108ED">
        <w:rPr>
          <w:rFonts w:ascii="Times New Roman" w:hAnsi="Times New Roman" w:cs="Times New Roman"/>
        </w:rPr>
        <w:t>I</w:t>
      </w:r>
      <w:r w:rsidR="00D31178" w:rsidRPr="004108ED">
        <w:rPr>
          <w:rFonts w:ascii="Times New Roman" w:hAnsi="Times New Roman" w:cs="Times New Roman"/>
        </w:rPr>
        <w:t>.</w:t>
      </w:r>
      <w:r w:rsidR="00D8278E" w:rsidRPr="004108ED">
        <w:rPr>
          <w:rFonts w:ascii="Times New Roman" w:hAnsi="Times New Roman" w:cs="Times New Roman"/>
        </w:rPr>
        <w:t>, probablement tué</w:t>
      </w:r>
      <w:r w:rsidR="0071718A" w:rsidRPr="004108ED">
        <w:rPr>
          <w:rFonts w:ascii="Times New Roman" w:hAnsi="Times New Roman" w:cs="Times New Roman"/>
        </w:rPr>
        <w:t xml:space="preserve">. </w:t>
      </w:r>
      <w:r w:rsidR="00960314" w:rsidRPr="004108ED">
        <w:rPr>
          <w:rFonts w:ascii="Times New Roman" w:hAnsi="Times New Roman" w:cs="Times New Roman"/>
        </w:rPr>
        <w:t xml:space="preserve">Dès les révélations d’A.I., les journaux américains puis français relaieront l’information. </w:t>
      </w:r>
      <w:r w:rsidR="0071718A" w:rsidRPr="004108ED">
        <w:rPr>
          <w:rFonts w:ascii="Times New Roman" w:hAnsi="Times New Roman" w:cs="Times New Roman"/>
        </w:rPr>
        <w:t>Pe</w:t>
      </w:r>
      <w:r w:rsidR="00A2599C">
        <w:rPr>
          <w:rFonts w:ascii="Times New Roman" w:hAnsi="Times New Roman" w:cs="Times New Roman"/>
        </w:rPr>
        <w:t>rsonne ne peut ignorer, surtout</w:t>
      </w:r>
      <w:r w:rsidR="0071718A" w:rsidRPr="004108ED">
        <w:rPr>
          <w:rFonts w:ascii="Times New Roman" w:hAnsi="Times New Roman" w:cs="Times New Roman"/>
        </w:rPr>
        <w:t xml:space="preserve"> si l’on s’intéresse à cette histoire, au point d’en écrire une pièce de théâtre</w:t>
      </w:r>
      <w:r w:rsidR="00A2599C">
        <w:rPr>
          <w:rFonts w:ascii="Times New Roman" w:hAnsi="Times New Roman" w:cs="Times New Roman"/>
        </w:rPr>
        <w:t>, de la primer, de l’éditer et de la mettre en scène</w:t>
      </w:r>
      <w:r w:rsidR="0071718A" w:rsidRPr="004108ED">
        <w:rPr>
          <w:rFonts w:ascii="Times New Roman" w:hAnsi="Times New Roman" w:cs="Times New Roman"/>
        </w:rPr>
        <w:t>, que les prisonniers étaient physiquement et sexuellement abusés, torturés, violés, sodomisés</w:t>
      </w:r>
      <w:r w:rsidR="000C711C" w:rsidRPr="004108ED">
        <w:rPr>
          <w:rFonts w:ascii="Times New Roman" w:hAnsi="Times New Roman" w:cs="Times New Roman"/>
        </w:rPr>
        <w:t>…</w:t>
      </w:r>
      <w:r w:rsidR="0071718A" w:rsidRPr="004108ED">
        <w:rPr>
          <w:rFonts w:ascii="Times New Roman" w:hAnsi="Times New Roman" w:cs="Times New Roman"/>
        </w:rPr>
        <w:t xml:space="preserve"> et enfin, exécutés, tout ceci, bien évidemment en totale violation des droits de l’Etre Humain</w:t>
      </w:r>
      <w:r w:rsidR="00D8278E" w:rsidRPr="004108ED">
        <w:rPr>
          <w:rFonts w:ascii="Times New Roman" w:hAnsi="Times New Roman" w:cs="Times New Roman"/>
        </w:rPr>
        <w:t xml:space="preserve"> en général et des conventions de Genève en particulier</w:t>
      </w:r>
      <w:r w:rsidR="0071718A" w:rsidRPr="004108ED">
        <w:rPr>
          <w:rFonts w:ascii="Times New Roman" w:hAnsi="Times New Roman" w:cs="Times New Roman"/>
        </w:rPr>
        <w:t>.</w:t>
      </w:r>
    </w:p>
    <w:p w14:paraId="6A190C94" w14:textId="77777777" w:rsidR="005E79CB" w:rsidRPr="004108ED" w:rsidRDefault="005E79CB" w:rsidP="0071718A">
      <w:pPr>
        <w:jc w:val="both"/>
        <w:rPr>
          <w:rFonts w:ascii="Times New Roman" w:hAnsi="Times New Roman" w:cs="Times New Roman"/>
        </w:rPr>
      </w:pPr>
    </w:p>
    <w:p w14:paraId="0238828D" w14:textId="7AA763A1" w:rsidR="00960314" w:rsidRPr="004108ED" w:rsidRDefault="00960314" w:rsidP="00960314">
      <w:pPr>
        <w:jc w:val="both"/>
        <w:rPr>
          <w:rFonts w:ascii="Times New Roman" w:eastAsia="Times New Roman" w:hAnsi="Times New Roman" w:cs="Times New Roman"/>
        </w:rPr>
      </w:pPr>
      <w:r w:rsidRPr="004108ED">
        <w:rPr>
          <w:rFonts w:ascii="Times New Roman" w:hAnsi="Times New Roman" w:cs="Times New Roman"/>
        </w:rPr>
        <w:lastRenderedPageBreak/>
        <w:t xml:space="preserve">Dans </w:t>
      </w:r>
      <w:r w:rsidR="000324CA" w:rsidRPr="004108ED">
        <w:rPr>
          <w:rFonts w:ascii="Times New Roman" w:hAnsi="Times New Roman" w:cs="Times New Roman"/>
        </w:rPr>
        <w:t>cette phrase,</w:t>
      </w:r>
      <w:r w:rsidRPr="004108ED">
        <w:rPr>
          <w:rFonts w:ascii="Times New Roman" w:hAnsi="Times New Roman" w:cs="Times New Roman"/>
        </w:rPr>
        <w:t xml:space="preserve"> </w:t>
      </w:r>
      <w:r w:rsidR="000C711C" w:rsidRPr="005E79CB">
        <w:rPr>
          <w:rFonts w:ascii="Times New Roman" w:hAnsi="Times New Roman" w:cs="Times New Roman"/>
        </w:rPr>
        <w:t>« </w:t>
      </w:r>
      <w:r w:rsidRPr="005E79CB">
        <w:rPr>
          <w:rFonts w:ascii="Times New Roman" w:hAnsi="Times New Roman" w:cs="Times New Roman"/>
        </w:rPr>
        <w:t>L’homme je m’en fous</w:t>
      </w:r>
      <w:r w:rsidR="000C711C" w:rsidRPr="005E79CB">
        <w:rPr>
          <w:rFonts w:ascii="Times New Roman" w:hAnsi="Times New Roman" w:cs="Times New Roman"/>
        </w:rPr>
        <w:t> »</w:t>
      </w:r>
      <w:r w:rsidR="000324CA" w:rsidRPr="005E79CB">
        <w:rPr>
          <w:rFonts w:ascii="Times New Roman" w:hAnsi="Times New Roman" w:cs="Times New Roman"/>
        </w:rPr>
        <w:t>,</w:t>
      </w:r>
      <w:r w:rsidR="000A3B31" w:rsidRPr="004108ED">
        <w:rPr>
          <w:rFonts w:ascii="Times New Roman" w:hAnsi="Times New Roman" w:cs="Times New Roman"/>
          <w:i/>
        </w:rPr>
        <w:t xml:space="preserve"> </w:t>
      </w:r>
      <w:r w:rsidR="000A3B31" w:rsidRPr="004108ED">
        <w:rPr>
          <w:rFonts w:ascii="Times New Roman" w:hAnsi="Times New Roman" w:cs="Times New Roman"/>
        </w:rPr>
        <w:t xml:space="preserve">ou dans d’autres phrases </w:t>
      </w:r>
      <w:r w:rsidR="000324CA" w:rsidRPr="004108ED">
        <w:rPr>
          <w:rFonts w:ascii="Times New Roman" w:hAnsi="Times New Roman" w:cs="Times New Roman"/>
        </w:rPr>
        <w:t>exprimant le même mépris</w:t>
      </w:r>
      <w:r w:rsidR="000324CA" w:rsidRPr="004108ED">
        <w:rPr>
          <w:rStyle w:val="Marquenotebasdepage"/>
          <w:rFonts w:ascii="Times New Roman" w:hAnsi="Times New Roman" w:cs="Times New Roman"/>
        </w:rPr>
        <w:footnoteReference w:id="11"/>
      </w:r>
      <w:r w:rsidR="00BE097D">
        <w:rPr>
          <w:rFonts w:ascii="Times New Roman" w:hAnsi="Times New Roman" w:cs="Times New Roman"/>
        </w:rPr>
        <w:t>,</w:t>
      </w:r>
      <w:r w:rsidRPr="004108ED">
        <w:rPr>
          <w:rFonts w:ascii="Times New Roman" w:hAnsi="Times New Roman" w:cs="Times New Roman"/>
          <w:i/>
        </w:rPr>
        <w:t xml:space="preserve"> </w:t>
      </w:r>
      <w:r w:rsidRPr="004108ED">
        <w:rPr>
          <w:rFonts w:ascii="Times New Roman" w:hAnsi="Times New Roman" w:cs="Times New Roman"/>
        </w:rPr>
        <w:t xml:space="preserve">le mot « homme » est synonyme de </w:t>
      </w:r>
      <w:r w:rsidR="005E79CB" w:rsidRPr="005E79CB">
        <w:rPr>
          <w:rFonts w:ascii="Times New Roman" w:hAnsi="Times New Roman" w:cs="Times New Roman"/>
          <w:i/>
        </w:rPr>
        <w:t>p</w:t>
      </w:r>
      <w:r w:rsidRPr="005E79CB">
        <w:rPr>
          <w:rFonts w:ascii="Times New Roman" w:hAnsi="Times New Roman" w:cs="Times New Roman"/>
          <w:i/>
        </w:rPr>
        <w:t>ersonne torturée et agressée sexuellement</w:t>
      </w:r>
      <w:r w:rsidRPr="004108ED">
        <w:rPr>
          <w:rFonts w:ascii="Times New Roman" w:hAnsi="Times New Roman" w:cs="Times New Roman"/>
        </w:rPr>
        <w:t xml:space="preserve">. Ainsi, dans cette phrase, </w:t>
      </w:r>
      <w:r w:rsidR="00D8278E" w:rsidRPr="004108ED">
        <w:rPr>
          <w:rFonts w:ascii="Times New Roman" w:hAnsi="Times New Roman" w:cs="Times New Roman"/>
        </w:rPr>
        <w:t>connaissant l’histoire, nous pouvons lire</w:t>
      </w:r>
      <w:r w:rsidR="003364DE" w:rsidRPr="004108ED">
        <w:rPr>
          <w:rFonts w:ascii="Times New Roman" w:hAnsi="Times New Roman" w:cs="Times New Roman"/>
        </w:rPr>
        <w:t xml:space="preserve"> ou entendre</w:t>
      </w:r>
      <w:r w:rsidRPr="004108ED">
        <w:rPr>
          <w:rFonts w:ascii="Times New Roman" w:hAnsi="Times New Roman" w:cs="Times New Roman"/>
        </w:rPr>
        <w:t xml:space="preserve"> : </w:t>
      </w:r>
      <w:r w:rsidRPr="004108ED">
        <w:rPr>
          <w:rFonts w:ascii="Times New Roman" w:hAnsi="Times New Roman" w:cs="Times New Roman"/>
          <w:i/>
        </w:rPr>
        <w:t>la personne torturée et agres</w:t>
      </w:r>
      <w:r w:rsidR="00896FB3" w:rsidRPr="004108ED">
        <w:rPr>
          <w:rFonts w:ascii="Times New Roman" w:hAnsi="Times New Roman" w:cs="Times New Roman"/>
          <w:i/>
        </w:rPr>
        <w:t>sée sexuellement, je m’en fous</w:t>
      </w:r>
      <w:r w:rsidRPr="004108ED">
        <w:rPr>
          <w:rFonts w:ascii="Times New Roman" w:hAnsi="Times New Roman" w:cs="Times New Roman"/>
          <w:i/>
        </w:rPr>
        <w:t>.</w:t>
      </w:r>
      <w:r w:rsidRPr="004108ED">
        <w:rPr>
          <w:rFonts w:ascii="Times New Roman" w:hAnsi="Times New Roman" w:cs="Times New Roman"/>
        </w:rPr>
        <w:t xml:space="preserve"> </w:t>
      </w:r>
    </w:p>
    <w:p w14:paraId="7857A1FB" w14:textId="77777777" w:rsidR="00366708" w:rsidRPr="004108ED" w:rsidRDefault="00366708" w:rsidP="00960314">
      <w:pPr>
        <w:jc w:val="both"/>
        <w:rPr>
          <w:rFonts w:ascii="Times New Roman" w:eastAsia="Times New Roman" w:hAnsi="Times New Roman" w:cs="Times New Roman"/>
        </w:rPr>
      </w:pPr>
    </w:p>
    <w:p w14:paraId="4DC79617" w14:textId="73A9D34E" w:rsidR="00366708" w:rsidRPr="004108ED" w:rsidRDefault="00366708" w:rsidP="00960314">
      <w:pPr>
        <w:jc w:val="both"/>
        <w:rPr>
          <w:rFonts w:ascii="Times New Roman" w:eastAsia="Times New Roman" w:hAnsi="Times New Roman" w:cs="Times New Roman"/>
        </w:rPr>
      </w:pPr>
      <w:r w:rsidRPr="004108ED">
        <w:rPr>
          <w:rFonts w:ascii="Times New Roman" w:eastAsia="Times New Roman" w:hAnsi="Times New Roman" w:cs="Times New Roman"/>
        </w:rPr>
        <w:t>Est-ce l’éloignement géographique, culturel, religieux qui fait que « l’on en a rien à foutre » de cette personne de sexe masculin, irakienne, musulmane, torturée, abusée sexuellement et, avec de forte</w:t>
      </w:r>
      <w:r w:rsidR="003364DE" w:rsidRPr="004108ED">
        <w:rPr>
          <w:rFonts w:ascii="Times New Roman" w:eastAsia="Times New Roman" w:hAnsi="Times New Roman" w:cs="Times New Roman"/>
        </w:rPr>
        <w:t>s</w:t>
      </w:r>
      <w:r w:rsidRPr="004108ED">
        <w:rPr>
          <w:rFonts w:ascii="Times New Roman" w:eastAsia="Times New Roman" w:hAnsi="Times New Roman" w:cs="Times New Roman"/>
        </w:rPr>
        <w:t xml:space="preserve"> probabilité</w:t>
      </w:r>
      <w:r w:rsidR="003364DE" w:rsidRPr="004108ED">
        <w:rPr>
          <w:rFonts w:ascii="Times New Roman" w:eastAsia="Times New Roman" w:hAnsi="Times New Roman" w:cs="Times New Roman"/>
        </w:rPr>
        <w:t>s</w:t>
      </w:r>
      <w:r w:rsidRPr="004108ED">
        <w:rPr>
          <w:rFonts w:ascii="Times New Roman" w:eastAsia="Times New Roman" w:hAnsi="Times New Roman" w:cs="Times New Roman"/>
        </w:rPr>
        <w:t>, tuée ?</w:t>
      </w:r>
      <w:r w:rsidR="00475B3F" w:rsidRPr="004108ED">
        <w:rPr>
          <w:rFonts w:ascii="Times New Roman" w:eastAsia="Times New Roman" w:hAnsi="Times New Roman" w:cs="Times New Roman"/>
        </w:rPr>
        <w:t xml:space="preserve"> Comme pour les morts dans les médias, </w:t>
      </w:r>
      <w:r w:rsidR="00D8278E" w:rsidRPr="004108ED">
        <w:rPr>
          <w:rFonts w:ascii="Times New Roman" w:eastAsia="Times New Roman" w:hAnsi="Times New Roman" w:cs="Times New Roman"/>
        </w:rPr>
        <w:t>l’</w:t>
      </w:r>
      <w:r w:rsidR="00475B3F" w:rsidRPr="004108ED">
        <w:rPr>
          <w:rFonts w:ascii="Times New Roman" w:eastAsia="Times New Roman" w:hAnsi="Times New Roman" w:cs="Times New Roman"/>
        </w:rPr>
        <w:t>éloignement</w:t>
      </w:r>
      <w:r w:rsidR="00D8278E" w:rsidRPr="004108ED">
        <w:rPr>
          <w:rFonts w:ascii="Times New Roman" w:eastAsia="Times New Roman" w:hAnsi="Times New Roman" w:cs="Times New Roman"/>
        </w:rPr>
        <w:t xml:space="preserve"> de cette personne</w:t>
      </w:r>
      <w:r w:rsidR="00475B3F" w:rsidRPr="004108ED">
        <w:rPr>
          <w:rFonts w:ascii="Times New Roman" w:eastAsia="Times New Roman" w:hAnsi="Times New Roman" w:cs="Times New Roman"/>
        </w:rPr>
        <w:t xml:space="preserve"> est-il proportionnel à </w:t>
      </w:r>
      <w:r w:rsidR="00D8278E" w:rsidRPr="004108ED">
        <w:rPr>
          <w:rFonts w:ascii="Times New Roman" w:eastAsia="Times New Roman" w:hAnsi="Times New Roman" w:cs="Times New Roman"/>
        </w:rPr>
        <w:t>son</w:t>
      </w:r>
      <w:r w:rsidR="00475B3F" w:rsidRPr="004108ED">
        <w:rPr>
          <w:rFonts w:ascii="Times New Roman" w:eastAsia="Times New Roman" w:hAnsi="Times New Roman" w:cs="Times New Roman"/>
        </w:rPr>
        <w:t xml:space="preserve"> importance ?</w:t>
      </w:r>
      <w:r w:rsidR="00D8278E" w:rsidRPr="004108ED">
        <w:rPr>
          <w:rFonts w:ascii="Times New Roman" w:eastAsia="Times New Roman" w:hAnsi="Times New Roman" w:cs="Times New Roman"/>
        </w:rPr>
        <w:t xml:space="preserve"> Au poin</w:t>
      </w:r>
      <w:r w:rsidR="005B1D04" w:rsidRPr="004108ED">
        <w:rPr>
          <w:rFonts w:ascii="Times New Roman" w:eastAsia="Times New Roman" w:hAnsi="Times New Roman" w:cs="Times New Roman"/>
        </w:rPr>
        <w:t>t que l’on</w:t>
      </w:r>
      <w:r w:rsidR="005E79CB">
        <w:rPr>
          <w:rFonts w:ascii="Times New Roman" w:eastAsia="Times New Roman" w:hAnsi="Times New Roman" w:cs="Times New Roman"/>
        </w:rPr>
        <w:t xml:space="preserve"> peut</w:t>
      </w:r>
      <w:r w:rsidR="005B1D04" w:rsidRPr="004108ED">
        <w:rPr>
          <w:rFonts w:ascii="Times New Roman" w:eastAsia="Times New Roman" w:hAnsi="Times New Roman" w:cs="Times New Roman"/>
        </w:rPr>
        <w:t> </w:t>
      </w:r>
      <w:r w:rsidR="003364DE" w:rsidRPr="004108ED">
        <w:rPr>
          <w:rFonts w:ascii="Times New Roman" w:eastAsia="Times New Roman" w:hAnsi="Times New Roman" w:cs="Times New Roman"/>
          <w:i/>
        </w:rPr>
        <w:t>s’en </w:t>
      </w:r>
      <w:r w:rsidR="005B1D04" w:rsidRPr="004108ED">
        <w:rPr>
          <w:rFonts w:ascii="Times New Roman" w:eastAsia="Times New Roman" w:hAnsi="Times New Roman" w:cs="Times New Roman"/>
          <w:i/>
        </w:rPr>
        <w:t>foutre</w:t>
      </w:r>
      <w:r w:rsidR="005B1D04" w:rsidRPr="004108ED">
        <w:rPr>
          <w:rFonts w:ascii="Times New Roman" w:eastAsia="Times New Roman" w:hAnsi="Times New Roman" w:cs="Times New Roman"/>
        </w:rPr>
        <w:t> ?</w:t>
      </w:r>
    </w:p>
    <w:p w14:paraId="6A19ACFF" w14:textId="77777777" w:rsidR="00AE644F" w:rsidRPr="004108ED" w:rsidRDefault="00AE644F" w:rsidP="00960314">
      <w:pPr>
        <w:jc w:val="both"/>
        <w:rPr>
          <w:rFonts w:ascii="Times New Roman" w:eastAsia="Times New Roman" w:hAnsi="Times New Roman" w:cs="Times New Roman"/>
        </w:rPr>
      </w:pPr>
    </w:p>
    <w:p w14:paraId="5571C6F2" w14:textId="1D5949F9" w:rsidR="00366708" w:rsidRPr="004108ED" w:rsidRDefault="00AE644F" w:rsidP="00960314">
      <w:pPr>
        <w:jc w:val="both"/>
        <w:rPr>
          <w:rFonts w:ascii="Times New Roman" w:eastAsia="Times New Roman" w:hAnsi="Times New Roman" w:cs="Times New Roman"/>
        </w:rPr>
      </w:pPr>
      <w:r w:rsidRPr="004108ED">
        <w:rPr>
          <w:rFonts w:ascii="Times New Roman" w:eastAsia="Times New Roman" w:hAnsi="Times New Roman" w:cs="Times New Roman"/>
        </w:rPr>
        <w:t>Est-ce là</w:t>
      </w:r>
      <w:r w:rsidR="005E79CB">
        <w:rPr>
          <w:rFonts w:ascii="Times New Roman" w:eastAsia="Times New Roman" w:hAnsi="Times New Roman" w:cs="Times New Roman"/>
        </w:rPr>
        <w:t xml:space="preserve">, </w:t>
      </w:r>
      <w:r w:rsidR="005E79CB" w:rsidRPr="005E79CB">
        <w:rPr>
          <w:rFonts w:ascii="Times New Roman" w:eastAsia="Times New Roman" w:hAnsi="Times New Roman" w:cs="Times New Roman"/>
          <w:i/>
        </w:rPr>
        <w:t>les écritures hors-limites</w:t>
      </w:r>
      <w:r w:rsidRPr="004108ED">
        <w:rPr>
          <w:rFonts w:ascii="Times New Roman" w:eastAsia="Times New Roman" w:hAnsi="Times New Roman" w:cs="Times New Roman"/>
        </w:rPr>
        <w:t xml:space="preserve"> qui [</w:t>
      </w:r>
      <w:r w:rsidRPr="004108ED">
        <w:rPr>
          <w:rFonts w:ascii="Times New Roman" w:hAnsi="Times New Roman" w:cs="Times New Roman"/>
          <w:i/>
        </w:rPr>
        <w:t>Osent] surprendre l’opinion au risque de choquer pour mieux convaincre ?</w:t>
      </w:r>
    </w:p>
    <w:p w14:paraId="2E72E66A" w14:textId="77777777" w:rsidR="00AE644F" w:rsidRPr="004108ED" w:rsidRDefault="00AE644F" w:rsidP="00960314">
      <w:pPr>
        <w:jc w:val="both"/>
        <w:rPr>
          <w:rFonts w:ascii="Times New Roman" w:eastAsia="Times New Roman" w:hAnsi="Times New Roman" w:cs="Times New Roman"/>
        </w:rPr>
      </w:pPr>
    </w:p>
    <w:p w14:paraId="08EA1546" w14:textId="70A03604" w:rsidR="00366708" w:rsidRPr="004108ED" w:rsidRDefault="00D31178" w:rsidP="00366708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eastAsia="Times New Roman" w:hAnsi="Times New Roman" w:cs="Times New Roman"/>
        </w:rPr>
        <w:t>Sans doute faudrai</w:t>
      </w:r>
      <w:r w:rsidR="00D8278E" w:rsidRPr="004108ED">
        <w:rPr>
          <w:rFonts w:ascii="Times New Roman" w:eastAsia="Times New Roman" w:hAnsi="Times New Roman" w:cs="Times New Roman"/>
        </w:rPr>
        <w:t xml:space="preserve">t-il, ici, </w:t>
      </w:r>
      <w:r w:rsidR="00366708" w:rsidRPr="004108ED">
        <w:rPr>
          <w:rFonts w:ascii="Times New Roman" w:eastAsia="Times New Roman" w:hAnsi="Times New Roman" w:cs="Times New Roman"/>
        </w:rPr>
        <w:t>dans cet article</w:t>
      </w:r>
      <w:r w:rsidRPr="004108ED">
        <w:rPr>
          <w:rFonts w:ascii="Times New Roman" w:eastAsia="Times New Roman" w:hAnsi="Times New Roman" w:cs="Times New Roman"/>
        </w:rPr>
        <w:t>,</w:t>
      </w:r>
      <w:r w:rsidR="00366708" w:rsidRPr="004108ED">
        <w:rPr>
          <w:rFonts w:ascii="Times New Roman" w:eastAsia="Times New Roman" w:hAnsi="Times New Roman" w:cs="Times New Roman"/>
        </w:rPr>
        <w:t xml:space="preserve"> répéter </w:t>
      </w:r>
      <w:r w:rsidR="00366708" w:rsidRPr="004108ED">
        <w:rPr>
          <w:rFonts w:ascii="Times New Roman" w:hAnsi="Times New Roman" w:cs="Times New Roman"/>
        </w:rPr>
        <w:t>« </w:t>
      </w:r>
      <w:r w:rsidR="00366708" w:rsidRPr="004108ED">
        <w:rPr>
          <w:rFonts w:ascii="Times New Roman" w:hAnsi="Times New Roman" w:cs="Times New Roman"/>
          <w:i/>
        </w:rPr>
        <w:t xml:space="preserve">la personne torturée et agressée sexuellement, je m’en fous » </w:t>
      </w:r>
      <w:r w:rsidR="00366708" w:rsidRPr="004108ED">
        <w:rPr>
          <w:rFonts w:ascii="Times New Roman" w:eastAsia="Times New Roman" w:hAnsi="Times New Roman" w:cs="Times New Roman"/>
        </w:rPr>
        <w:t>autant de fois que la phrase « </w:t>
      </w:r>
      <w:r w:rsidR="00366708" w:rsidRPr="004108ED">
        <w:rPr>
          <w:rFonts w:ascii="Times New Roman" w:hAnsi="Times New Roman" w:cs="Times New Roman"/>
          <w:i/>
        </w:rPr>
        <w:t xml:space="preserve">L’homme je suis incapable de le décrire. L’homme je m’en fous » </w:t>
      </w:r>
      <w:r w:rsidR="00D8278E" w:rsidRPr="004108ED">
        <w:rPr>
          <w:rFonts w:ascii="Times New Roman" w:hAnsi="Times New Roman" w:cs="Times New Roman"/>
        </w:rPr>
        <w:t>a été écrite et</w:t>
      </w:r>
      <w:r w:rsidR="00366708" w:rsidRPr="004108ED">
        <w:rPr>
          <w:rFonts w:ascii="Times New Roman" w:hAnsi="Times New Roman" w:cs="Times New Roman"/>
        </w:rPr>
        <w:t xml:space="preserve"> proférée dans un espace théâtral.</w:t>
      </w:r>
    </w:p>
    <w:p w14:paraId="2E542815" w14:textId="14D6F64B" w:rsidR="00960314" w:rsidRPr="004108ED" w:rsidRDefault="00960314" w:rsidP="0071718A">
      <w:pPr>
        <w:jc w:val="both"/>
        <w:rPr>
          <w:rFonts w:ascii="Times New Roman" w:hAnsi="Times New Roman" w:cs="Times New Roman"/>
        </w:rPr>
      </w:pPr>
    </w:p>
    <w:p w14:paraId="400B4149" w14:textId="7E70A8F1" w:rsidR="001A5676" w:rsidRPr="004108ED" w:rsidRDefault="00D8278E" w:rsidP="00A57EF5">
      <w:pPr>
        <w:jc w:val="both"/>
        <w:rPr>
          <w:rFonts w:ascii="Times New Roman" w:hAnsi="Times New Roman" w:cs="Times New Roman"/>
          <w:i/>
        </w:rPr>
      </w:pPr>
      <w:r w:rsidRPr="004108ED">
        <w:rPr>
          <w:rFonts w:ascii="Times New Roman" w:hAnsi="Times New Roman" w:cs="Times New Roman"/>
        </w:rPr>
        <w:t xml:space="preserve">En prolongeant la lecture, </w:t>
      </w:r>
      <w:r w:rsidR="00C363F0" w:rsidRPr="004108ED">
        <w:rPr>
          <w:rFonts w:ascii="Times New Roman" w:hAnsi="Times New Roman" w:cs="Times New Roman"/>
        </w:rPr>
        <w:t>l’</w:t>
      </w:r>
      <w:r w:rsidR="002F5774" w:rsidRPr="004108ED">
        <w:rPr>
          <w:rFonts w:ascii="Times New Roman" w:hAnsi="Times New Roman" w:cs="Times New Roman"/>
        </w:rPr>
        <w:t>autrice</w:t>
      </w:r>
      <w:r w:rsidR="00077078" w:rsidRPr="004108ED">
        <w:rPr>
          <w:rFonts w:ascii="Times New Roman" w:hAnsi="Times New Roman" w:cs="Times New Roman"/>
        </w:rPr>
        <w:t xml:space="preserve"> </w:t>
      </w:r>
      <w:r w:rsidR="00C363F0" w:rsidRPr="004108ED">
        <w:rPr>
          <w:rFonts w:ascii="Times New Roman" w:hAnsi="Times New Roman" w:cs="Times New Roman"/>
          <w:i/>
        </w:rPr>
        <w:t>[</w:t>
      </w:r>
      <w:r w:rsidR="00077078" w:rsidRPr="004108ED">
        <w:rPr>
          <w:rFonts w:ascii="Times New Roman" w:hAnsi="Times New Roman" w:cs="Times New Roman"/>
          <w:i/>
        </w:rPr>
        <w:t>est] cette laisse.</w:t>
      </w:r>
      <w:r w:rsidR="00D31178" w:rsidRPr="004108ED">
        <w:rPr>
          <w:rFonts w:ascii="Times New Roman" w:hAnsi="Times New Roman" w:cs="Times New Roman"/>
          <w:i/>
        </w:rPr>
        <w:t xml:space="preserve"> </w:t>
      </w:r>
      <w:r w:rsidR="000324CA" w:rsidRPr="004108ED">
        <w:rPr>
          <w:rFonts w:ascii="Times New Roman" w:hAnsi="Times New Roman" w:cs="Times New Roman"/>
        </w:rPr>
        <w:t xml:space="preserve">En suggérant une analyse psychologisante rendant la mère responsable – ce sont toujours les mères les responsables </w:t>
      </w:r>
      <w:r w:rsidR="00D31178" w:rsidRPr="004108ED">
        <w:rPr>
          <w:rFonts w:ascii="Times New Roman" w:hAnsi="Times New Roman" w:cs="Times New Roman"/>
        </w:rPr>
        <w:t>–</w:t>
      </w:r>
      <w:r w:rsidR="000324CA" w:rsidRPr="004108ED">
        <w:rPr>
          <w:rFonts w:ascii="Times New Roman" w:hAnsi="Times New Roman" w:cs="Times New Roman"/>
        </w:rPr>
        <w:t xml:space="preserve"> l</w:t>
      </w:r>
      <w:r w:rsidR="00D31178" w:rsidRPr="004108ED">
        <w:rPr>
          <w:rFonts w:ascii="Times New Roman" w:hAnsi="Times New Roman" w:cs="Times New Roman"/>
        </w:rPr>
        <w:t>’autrice-</w:t>
      </w:r>
      <w:r w:rsidR="00230E1E" w:rsidRPr="004108ED">
        <w:rPr>
          <w:rFonts w:ascii="Times New Roman" w:hAnsi="Times New Roman" w:cs="Times New Roman"/>
        </w:rPr>
        <w:t xml:space="preserve">narratrice fantasme, </w:t>
      </w:r>
      <w:r w:rsidR="001A5676" w:rsidRPr="004108ED">
        <w:rPr>
          <w:rFonts w:ascii="Times New Roman" w:hAnsi="Times New Roman" w:cs="Times New Roman"/>
        </w:rPr>
        <w:t>ne regarde que la femme soldate</w:t>
      </w:r>
      <w:r w:rsidR="00230E1E" w:rsidRPr="004108ED">
        <w:rPr>
          <w:rFonts w:ascii="Times New Roman" w:hAnsi="Times New Roman" w:cs="Times New Roman"/>
        </w:rPr>
        <w:t xml:space="preserve"> et projette un </w:t>
      </w:r>
      <w:r w:rsidR="00E72806" w:rsidRPr="004108ED">
        <w:rPr>
          <w:rFonts w:ascii="Times New Roman" w:hAnsi="Times New Roman" w:cs="Times New Roman"/>
        </w:rPr>
        <w:t>désir</w:t>
      </w:r>
      <w:r w:rsidR="00230E1E" w:rsidRPr="004108ED">
        <w:rPr>
          <w:rFonts w:ascii="Times New Roman" w:hAnsi="Times New Roman" w:cs="Times New Roman"/>
        </w:rPr>
        <w:t xml:space="preserve"> charnel </w:t>
      </w:r>
      <w:r w:rsidR="00C363F0" w:rsidRPr="004108ED">
        <w:rPr>
          <w:rFonts w:ascii="Times New Roman" w:hAnsi="Times New Roman" w:cs="Times New Roman"/>
        </w:rPr>
        <w:t>sur</w:t>
      </w:r>
      <w:r w:rsidR="00230E1E" w:rsidRPr="004108ED">
        <w:rPr>
          <w:rFonts w:ascii="Times New Roman" w:hAnsi="Times New Roman" w:cs="Times New Roman"/>
        </w:rPr>
        <w:t xml:space="preserve"> cette dernière</w:t>
      </w:r>
      <w:r w:rsidR="001A5676" w:rsidRPr="004108ED">
        <w:rPr>
          <w:rFonts w:ascii="Times New Roman" w:hAnsi="Times New Roman" w:cs="Times New Roman"/>
        </w:rPr>
        <w:t xml:space="preserve">. </w:t>
      </w:r>
    </w:p>
    <w:p w14:paraId="119C6573" w14:textId="77777777" w:rsidR="001A5676" w:rsidRPr="004108ED" w:rsidRDefault="001A5676" w:rsidP="0071718A">
      <w:pPr>
        <w:jc w:val="both"/>
        <w:rPr>
          <w:rFonts w:ascii="Times New Roman" w:hAnsi="Times New Roman" w:cs="Times New Roman"/>
          <w:i/>
        </w:rPr>
      </w:pPr>
    </w:p>
    <w:p w14:paraId="55273B5A" w14:textId="0844A4D8" w:rsidR="00230E1E" w:rsidRPr="004108ED" w:rsidRDefault="001A5676" w:rsidP="001A5676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Dans </w:t>
      </w:r>
      <w:r w:rsidRPr="004108ED">
        <w:rPr>
          <w:rFonts w:ascii="Times New Roman" w:hAnsi="Times New Roman" w:cs="Times New Roman"/>
          <w:i/>
        </w:rPr>
        <w:t>La servante écarlate</w:t>
      </w:r>
      <w:r w:rsidR="00342E66" w:rsidRPr="004108ED">
        <w:rPr>
          <w:rStyle w:val="Marquenotebasdepage"/>
          <w:rFonts w:ascii="Times New Roman" w:hAnsi="Times New Roman" w:cs="Times New Roman"/>
          <w:i/>
        </w:rPr>
        <w:footnoteReference w:id="12"/>
      </w:r>
      <w:r w:rsidRPr="004108ED">
        <w:rPr>
          <w:rFonts w:ascii="Times New Roman" w:hAnsi="Times New Roman" w:cs="Times New Roman"/>
          <w:i/>
        </w:rPr>
        <w:t xml:space="preserve">, </w:t>
      </w:r>
      <w:r w:rsidR="00342E66" w:rsidRPr="004108ED">
        <w:rPr>
          <w:rFonts w:ascii="Times New Roman" w:hAnsi="Times New Roman" w:cs="Times New Roman"/>
        </w:rPr>
        <w:t xml:space="preserve">Moira, </w:t>
      </w:r>
      <w:r w:rsidRPr="004108ED">
        <w:rPr>
          <w:rFonts w:ascii="Times New Roman" w:hAnsi="Times New Roman" w:cs="Times New Roman"/>
        </w:rPr>
        <w:t xml:space="preserve">un personnage féminin, dans le décor </w:t>
      </w:r>
      <w:r w:rsidR="00342E66" w:rsidRPr="004108ED">
        <w:rPr>
          <w:rFonts w:ascii="Times New Roman" w:hAnsi="Times New Roman" w:cs="Times New Roman"/>
        </w:rPr>
        <w:t>du</w:t>
      </w:r>
      <w:r w:rsidRPr="004108ED">
        <w:rPr>
          <w:rFonts w:ascii="Times New Roman" w:hAnsi="Times New Roman" w:cs="Times New Roman"/>
        </w:rPr>
        <w:t xml:space="preserve"> bordel</w:t>
      </w:r>
      <w:r w:rsidR="00342E66" w:rsidRPr="004108ED">
        <w:rPr>
          <w:rFonts w:ascii="Times New Roman" w:hAnsi="Times New Roman" w:cs="Times New Roman"/>
        </w:rPr>
        <w:t xml:space="preserve"> </w:t>
      </w:r>
      <w:r w:rsidR="00342E66" w:rsidRPr="004108ED">
        <w:rPr>
          <w:rFonts w:ascii="Times New Roman" w:hAnsi="Times New Roman" w:cs="Times New Roman"/>
          <w:i/>
        </w:rPr>
        <w:t>« Chez Jézabel »</w:t>
      </w:r>
      <w:r w:rsidRPr="004108ED">
        <w:rPr>
          <w:rFonts w:ascii="Times New Roman" w:hAnsi="Times New Roman" w:cs="Times New Roman"/>
        </w:rPr>
        <w:t xml:space="preserve">, apprend à l’héroïne que </w:t>
      </w:r>
      <w:r w:rsidR="00110B13" w:rsidRPr="004108ED">
        <w:rPr>
          <w:rFonts w:ascii="Times New Roman" w:hAnsi="Times New Roman" w:cs="Times New Roman"/>
        </w:rPr>
        <w:t>« </w:t>
      </w:r>
      <w:r w:rsidR="00110B13" w:rsidRPr="004108ED">
        <w:rPr>
          <w:rFonts w:ascii="Times New Roman" w:hAnsi="Times New Roman" w:cs="Times New Roman"/>
          <w:i/>
        </w:rPr>
        <w:t>une femme sur une femme, ça a le don d’exciter les hommes ».</w:t>
      </w:r>
      <w:r w:rsidR="00110B13" w:rsidRPr="004108ED">
        <w:rPr>
          <w:rFonts w:ascii="Times New Roman" w:hAnsi="Times New Roman" w:cs="Times New Roman"/>
        </w:rPr>
        <w:t xml:space="preserve"> </w:t>
      </w:r>
      <w:r w:rsidRPr="004108ED">
        <w:rPr>
          <w:rFonts w:ascii="Times New Roman" w:hAnsi="Times New Roman" w:cs="Times New Roman"/>
        </w:rPr>
        <w:t xml:space="preserve">Un rapide tour des sites </w:t>
      </w:r>
      <w:r w:rsidR="00A57EF5" w:rsidRPr="004108ED">
        <w:rPr>
          <w:rFonts w:ascii="Times New Roman" w:hAnsi="Times New Roman" w:cs="Times New Roman"/>
        </w:rPr>
        <w:t xml:space="preserve">de films </w:t>
      </w:r>
      <w:r w:rsidRPr="004108ED">
        <w:rPr>
          <w:rFonts w:ascii="Times New Roman" w:hAnsi="Times New Roman" w:cs="Times New Roman"/>
        </w:rPr>
        <w:t>porno</w:t>
      </w:r>
      <w:r w:rsidR="00A57EF5" w:rsidRPr="004108ED">
        <w:rPr>
          <w:rFonts w:ascii="Times New Roman" w:hAnsi="Times New Roman" w:cs="Times New Roman"/>
        </w:rPr>
        <w:t>graphique</w:t>
      </w:r>
      <w:r w:rsidRPr="004108ED">
        <w:rPr>
          <w:rFonts w:ascii="Times New Roman" w:hAnsi="Times New Roman" w:cs="Times New Roman"/>
        </w:rPr>
        <w:t>s confirme les paroles de ce personnage de fiction</w:t>
      </w:r>
      <w:r w:rsidR="00CD55D1">
        <w:rPr>
          <w:rStyle w:val="Marquenotebasdepage"/>
          <w:rFonts w:ascii="Times New Roman" w:hAnsi="Times New Roman" w:cs="Times New Roman"/>
        </w:rPr>
        <w:footnoteReference w:id="13"/>
      </w:r>
      <w:r w:rsidR="003364DE" w:rsidRPr="004108ED">
        <w:rPr>
          <w:rFonts w:ascii="Times New Roman" w:hAnsi="Times New Roman" w:cs="Times New Roman"/>
        </w:rPr>
        <w:t xml:space="preserve"> </w:t>
      </w:r>
      <w:r w:rsidR="00110B13" w:rsidRPr="004108ED">
        <w:rPr>
          <w:rFonts w:ascii="Times New Roman" w:hAnsi="Times New Roman" w:cs="Times New Roman"/>
        </w:rPr>
        <w:t>!</w:t>
      </w:r>
      <w:r w:rsidRPr="004108ED">
        <w:rPr>
          <w:rFonts w:ascii="Times New Roman" w:hAnsi="Times New Roman" w:cs="Times New Roman"/>
        </w:rPr>
        <w:t xml:space="preserve"> </w:t>
      </w:r>
      <w:r w:rsidR="00230E1E" w:rsidRPr="004108ED">
        <w:rPr>
          <w:rFonts w:ascii="Times New Roman" w:hAnsi="Times New Roman" w:cs="Times New Roman"/>
        </w:rPr>
        <w:t xml:space="preserve">Ainsi, l’image proposée par le texte de </w:t>
      </w:r>
      <w:r w:rsidR="00230E1E" w:rsidRPr="004108ED">
        <w:rPr>
          <w:rFonts w:ascii="Times New Roman" w:hAnsi="Times New Roman" w:cs="Times New Roman"/>
          <w:i/>
        </w:rPr>
        <w:t>Au bord</w:t>
      </w:r>
      <w:r w:rsidR="00230E1E" w:rsidRPr="004108ED">
        <w:rPr>
          <w:rFonts w:ascii="Times New Roman" w:hAnsi="Times New Roman" w:cs="Times New Roman"/>
        </w:rPr>
        <w:t xml:space="preserve"> </w:t>
      </w:r>
      <w:r w:rsidR="00C363F0" w:rsidRPr="004108ED">
        <w:rPr>
          <w:rFonts w:ascii="Times New Roman" w:hAnsi="Times New Roman" w:cs="Times New Roman"/>
        </w:rPr>
        <w:t xml:space="preserve">- </w:t>
      </w:r>
      <w:r w:rsidR="00230E1E" w:rsidRPr="004108ED">
        <w:rPr>
          <w:rFonts w:ascii="Times New Roman" w:hAnsi="Times New Roman" w:cs="Times New Roman"/>
        </w:rPr>
        <w:t>deux femmes ayant une relation</w:t>
      </w:r>
      <w:r w:rsidR="00CD55D1">
        <w:rPr>
          <w:rFonts w:ascii="Times New Roman" w:hAnsi="Times New Roman" w:cs="Times New Roman"/>
        </w:rPr>
        <w:t xml:space="preserve"> sexuelle – le BDSM et l’uniforme étant un plus </w:t>
      </w:r>
      <w:r w:rsidR="00C363F0" w:rsidRPr="004108ED">
        <w:rPr>
          <w:rFonts w:ascii="Times New Roman" w:hAnsi="Times New Roman" w:cs="Times New Roman"/>
        </w:rPr>
        <w:t>-</w:t>
      </w:r>
      <w:r w:rsidR="00230E1E" w:rsidRPr="004108ED">
        <w:rPr>
          <w:rFonts w:ascii="Times New Roman" w:hAnsi="Times New Roman" w:cs="Times New Roman"/>
        </w:rPr>
        <w:t xml:space="preserve"> correspond à un fantasme sexuel de consommateur</w:t>
      </w:r>
      <w:r w:rsidR="00CD55D1">
        <w:rPr>
          <w:rFonts w:ascii="Times New Roman" w:hAnsi="Times New Roman" w:cs="Times New Roman"/>
        </w:rPr>
        <w:t>•trices</w:t>
      </w:r>
      <w:r w:rsidR="00230E1E" w:rsidRPr="004108ED">
        <w:rPr>
          <w:rFonts w:ascii="Times New Roman" w:hAnsi="Times New Roman" w:cs="Times New Roman"/>
        </w:rPr>
        <w:t xml:space="preserve"> de porno.</w:t>
      </w:r>
    </w:p>
    <w:p w14:paraId="3C4F2B89" w14:textId="77777777" w:rsidR="00230E1E" w:rsidRPr="004108ED" w:rsidRDefault="00230E1E" w:rsidP="001A5676">
      <w:pPr>
        <w:jc w:val="both"/>
        <w:rPr>
          <w:rFonts w:ascii="Times New Roman" w:hAnsi="Times New Roman" w:cs="Times New Roman"/>
        </w:rPr>
      </w:pPr>
    </w:p>
    <w:p w14:paraId="2874713D" w14:textId="56919211" w:rsidR="001A5676" w:rsidRPr="004108ED" w:rsidRDefault="003364DE" w:rsidP="001A5676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L</w:t>
      </w:r>
      <w:r w:rsidR="00CD55D1">
        <w:rPr>
          <w:rFonts w:ascii="Times New Roman" w:hAnsi="Times New Roman" w:cs="Times New Roman"/>
        </w:rPr>
        <w:t>’</w:t>
      </w:r>
      <w:r w:rsidR="00110B13" w:rsidRPr="004108ED">
        <w:rPr>
          <w:rFonts w:ascii="Times New Roman" w:hAnsi="Times New Roman" w:cs="Times New Roman"/>
        </w:rPr>
        <w:t>inceste</w:t>
      </w:r>
      <w:r w:rsidR="00CD55D1">
        <w:rPr>
          <w:rFonts w:ascii="Times New Roman" w:hAnsi="Times New Roman" w:cs="Times New Roman"/>
        </w:rPr>
        <w:t xml:space="preserve"> est aussi dans les favoris de la </w:t>
      </w:r>
      <w:r w:rsidR="00230E1E" w:rsidRPr="004108ED">
        <w:rPr>
          <w:rFonts w:ascii="Times New Roman" w:hAnsi="Times New Roman" w:cs="Times New Roman"/>
        </w:rPr>
        <w:t>consommation de film porno</w:t>
      </w:r>
      <w:r w:rsidR="00CD55D1">
        <w:rPr>
          <w:rFonts w:ascii="Times New Roman" w:hAnsi="Times New Roman" w:cs="Times New Roman"/>
        </w:rPr>
        <w:t>s</w:t>
      </w:r>
      <w:r w:rsidR="00110B13" w:rsidRPr="004108ED">
        <w:rPr>
          <w:rFonts w:ascii="Times New Roman" w:hAnsi="Times New Roman" w:cs="Times New Roman"/>
        </w:rPr>
        <w:t xml:space="preserve">. </w:t>
      </w:r>
      <w:r w:rsidRPr="004108ED">
        <w:rPr>
          <w:rFonts w:ascii="Times New Roman" w:hAnsi="Times New Roman" w:cs="Times New Roman"/>
        </w:rPr>
        <w:t>On</w:t>
      </w:r>
      <w:r w:rsidR="00CC4E70" w:rsidRPr="004108ED">
        <w:rPr>
          <w:rFonts w:ascii="Times New Roman" w:hAnsi="Times New Roman" w:cs="Times New Roman"/>
        </w:rPr>
        <w:t xml:space="preserve"> arrive </w:t>
      </w:r>
      <w:r w:rsidR="00230E1E" w:rsidRPr="004108ED">
        <w:rPr>
          <w:rFonts w:ascii="Times New Roman" w:hAnsi="Times New Roman" w:cs="Times New Roman"/>
        </w:rPr>
        <w:t>ainsi à notre deuxième exemple</w:t>
      </w:r>
      <w:r w:rsidR="00D31178" w:rsidRPr="004108ED">
        <w:rPr>
          <w:rFonts w:ascii="Times New Roman" w:hAnsi="Times New Roman" w:cs="Times New Roman"/>
        </w:rPr>
        <w:t xml:space="preserve"> </w:t>
      </w:r>
      <w:r w:rsidR="00CC4E70" w:rsidRPr="004108ED">
        <w:rPr>
          <w:rFonts w:ascii="Times New Roman" w:hAnsi="Times New Roman" w:cs="Times New Roman"/>
        </w:rPr>
        <w:t xml:space="preserve">avec la pièce </w:t>
      </w:r>
      <w:r w:rsidR="00CC4E70" w:rsidRPr="004108ED">
        <w:rPr>
          <w:rFonts w:ascii="Times New Roman" w:hAnsi="Times New Roman" w:cs="Times New Roman"/>
          <w:i/>
        </w:rPr>
        <w:t xml:space="preserve">Trop courte des jambes, </w:t>
      </w:r>
      <w:r w:rsidR="00CC4E70" w:rsidRPr="004108ED">
        <w:rPr>
          <w:rFonts w:ascii="Times New Roman" w:hAnsi="Times New Roman" w:cs="Times New Roman"/>
        </w:rPr>
        <w:t>de Katja Brunner.</w:t>
      </w:r>
    </w:p>
    <w:p w14:paraId="3E2DA0F8" w14:textId="77777777" w:rsidR="001A5676" w:rsidRPr="004108ED" w:rsidRDefault="001A5676" w:rsidP="001A5676">
      <w:pPr>
        <w:jc w:val="both"/>
        <w:rPr>
          <w:rFonts w:ascii="Times New Roman" w:hAnsi="Times New Roman" w:cs="Times New Roman"/>
        </w:rPr>
      </w:pPr>
    </w:p>
    <w:p w14:paraId="6135ADCF" w14:textId="11D78C3F" w:rsidR="0021373E" w:rsidRPr="004108ED" w:rsidRDefault="00110B13" w:rsidP="001A5676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Dans la revue </w:t>
      </w:r>
      <w:r w:rsidRPr="004108ED">
        <w:rPr>
          <w:rFonts w:ascii="Times New Roman" w:hAnsi="Times New Roman" w:cs="Times New Roman"/>
          <w:i/>
        </w:rPr>
        <w:t>La Récolte n°2</w:t>
      </w:r>
      <w:r w:rsidR="00770C4D" w:rsidRPr="004108ED">
        <w:rPr>
          <w:rStyle w:val="Marquenotebasdepage"/>
          <w:rFonts w:ascii="Times New Roman" w:hAnsi="Times New Roman" w:cs="Times New Roman"/>
          <w:i/>
        </w:rPr>
        <w:footnoteReference w:id="14"/>
      </w:r>
      <w:r w:rsidRPr="004108ED">
        <w:rPr>
          <w:rFonts w:ascii="Times New Roman" w:hAnsi="Times New Roman" w:cs="Times New Roman"/>
          <w:i/>
        </w:rPr>
        <w:t>,</w:t>
      </w:r>
      <w:r w:rsidRPr="004108ED">
        <w:rPr>
          <w:rFonts w:ascii="Times New Roman" w:hAnsi="Times New Roman" w:cs="Times New Roman"/>
        </w:rPr>
        <w:t xml:space="preserve"> « revue annuelle dédiée aux </w:t>
      </w:r>
      <w:r w:rsidR="0021373E" w:rsidRPr="004108ED">
        <w:rPr>
          <w:rFonts w:ascii="Times New Roman" w:hAnsi="Times New Roman" w:cs="Times New Roman"/>
        </w:rPr>
        <w:t>écritures</w:t>
      </w:r>
      <w:r w:rsidRPr="004108ED">
        <w:rPr>
          <w:rFonts w:ascii="Times New Roman" w:hAnsi="Times New Roman" w:cs="Times New Roman"/>
        </w:rPr>
        <w:t xml:space="preserve"> théâtrales d’aujourd’hui », tel que le dit sa 4</w:t>
      </w:r>
      <w:r w:rsidRPr="004108ED">
        <w:rPr>
          <w:rFonts w:ascii="Times New Roman" w:hAnsi="Times New Roman" w:cs="Times New Roman"/>
          <w:vertAlign w:val="superscript"/>
        </w:rPr>
        <w:t>ème</w:t>
      </w:r>
      <w:r w:rsidRPr="004108ED">
        <w:rPr>
          <w:rFonts w:ascii="Times New Roman" w:hAnsi="Times New Roman" w:cs="Times New Roman"/>
        </w:rPr>
        <w:t xml:space="preserve"> de couverture,</w:t>
      </w:r>
      <w:r w:rsidR="00045FAB" w:rsidRPr="004108ED">
        <w:rPr>
          <w:rFonts w:ascii="Times New Roman" w:hAnsi="Times New Roman" w:cs="Times New Roman"/>
        </w:rPr>
        <w:t xml:space="preserve"> </w:t>
      </w:r>
      <w:r w:rsidR="00CC4E70" w:rsidRPr="004108ED">
        <w:rPr>
          <w:rFonts w:ascii="Times New Roman" w:hAnsi="Times New Roman" w:cs="Times New Roman"/>
        </w:rPr>
        <w:t xml:space="preserve">il est présenté un extrait </w:t>
      </w:r>
      <w:r w:rsidR="007A702C" w:rsidRPr="004108ED">
        <w:rPr>
          <w:rFonts w:ascii="Times New Roman" w:hAnsi="Times New Roman" w:cs="Times New Roman"/>
        </w:rPr>
        <w:t xml:space="preserve">de </w:t>
      </w:r>
      <w:r w:rsidR="00CC4E70" w:rsidRPr="004108ED">
        <w:rPr>
          <w:rFonts w:ascii="Times New Roman" w:hAnsi="Times New Roman" w:cs="Times New Roman"/>
        </w:rPr>
        <w:t>cette</w:t>
      </w:r>
      <w:r w:rsidR="00045FAB" w:rsidRPr="004108ED">
        <w:rPr>
          <w:rFonts w:ascii="Times New Roman" w:hAnsi="Times New Roman" w:cs="Times New Roman"/>
        </w:rPr>
        <w:t xml:space="preserve"> pièce</w:t>
      </w:r>
      <w:r w:rsidR="00CC4E70" w:rsidRPr="004108ED">
        <w:rPr>
          <w:rFonts w:ascii="Times New Roman" w:hAnsi="Times New Roman" w:cs="Times New Roman"/>
        </w:rPr>
        <w:t xml:space="preserve"> qui</w:t>
      </w:r>
      <w:r w:rsidR="00770C4D" w:rsidRPr="004108ED">
        <w:rPr>
          <w:rFonts w:ascii="Times New Roman" w:hAnsi="Times New Roman" w:cs="Times New Roman"/>
        </w:rPr>
        <w:t xml:space="preserve"> met en scène une jeune fille qui revendique « le droit d’aimer qui [elle] veut</w:t>
      </w:r>
      <w:r w:rsidR="00770C4D" w:rsidRPr="004108ED">
        <w:rPr>
          <w:rStyle w:val="Marquenotebasdepage"/>
          <w:rFonts w:ascii="Times New Roman" w:hAnsi="Times New Roman" w:cs="Times New Roman"/>
        </w:rPr>
        <w:footnoteReference w:id="15"/>
      </w:r>
      <w:r w:rsidR="00770C4D" w:rsidRPr="004108ED">
        <w:rPr>
          <w:rFonts w:ascii="Times New Roman" w:hAnsi="Times New Roman" w:cs="Times New Roman"/>
        </w:rPr>
        <w:t> ».</w:t>
      </w:r>
      <w:r w:rsidR="00603A6C" w:rsidRPr="004108ED">
        <w:rPr>
          <w:rFonts w:ascii="Times New Roman" w:hAnsi="Times New Roman" w:cs="Times New Roman"/>
        </w:rPr>
        <w:t xml:space="preserve"> Plusieurs séquences portent le nom de </w:t>
      </w:r>
      <w:r w:rsidR="00C363F0" w:rsidRPr="004108ED">
        <w:rPr>
          <w:rFonts w:ascii="Times New Roman" w:hAnsi="Times New Roman" w:cs="Times New Roman"/>
        </w:rPr>
        <w:t>« </w:t>
      </w:r>
      <w:r w:rsidR="00603A6C" w:rsidRPr="004108ED">
        <w:rPr>
          <w:rFonts w:ascii="Times New Roman" w:hAnsi="Times New Roman" w:cs="Times New Roman"/>
        </w:rPr>
        <w:t>Justification</w:t>
      </w:r>
      <w:r w:rsidR="00C363F0" w:rsidRPr="004108ED">
        <w:rPr>
          <w:rFonts w:ascii="Times New Roman" w:hAnsi="Times New Roman" w:cs="Times New Roman"/>
        </w:rPr>
        <w:t> »</w:t>
      </w:r>
      <w:r w:rsidR="00603A6C" w:rsidRPr="004108ED">
        <w:rPr>
          <w:rFonts w:ascii="Times New Roman" w:hAnsi="Times New Roman" w:cs="Times New Roman"/>
        </w:rPr>
        <w:t xml:space="preserve"> où l’héroïne justifie, affirme</w:t>
      </w:r>
      <w:r w:rsidR="003364DE" w:rsidRPr="004108ED">
        <w:rPr>
          <w:rFonts w:ascii="Times New Roman" w:hAnsi="Times New Roman" w:cs="Times New Roman"/>
        </w:rPr>
        <w:t>, revendique</w:t>
      </w:r>
      <w:r w:rsidR="00603A6C" w:rsidRPr="004108ED">
        <w:rPr>
          <w:rFonts w:ascii="Times New Roman" w:hAnsi="Times New Roman" w:cs="Times New Roman"/>
        </w:rPr>
        <w:t xml:space="preserve"> être amoureuse de son père</w:t>
      </w:r>
      <w:r w:rsidR="003364DE" w:rsidRPr="004108ED">
        <w:rPr>
          <w:rFonts w:ascii="Times New Roman" w:hAnsi="Times New Roman" w:cs="Times New Roman"/>
        </w:rPr>
        <w:t xml:space="preserve"> et en être heureuse</w:t>
      </w:r>
      <w:r w:rsidR="00603A6C" w:rsidRPr="004108ED">
        <w:rPr>
          <w:rFonts w:ascii="Times New Roman" w:hAnsi="Times New Roman" w:cs="Times New Roman"/>
        </w:rPr>
        <w:t xml:space="preserve"> : « Il faudrait adapter le code pénal, un baiser langue en bouche y fait figure d’acte sexuel, il y a des enfants qui désirent être embrassés par leur parents avec la langue dans la bouche </w:t>
      </w:r>
      <w:r w:rsidR="007A702C" w:rsidRPr="004108ED">
        <w:rPr>
          <w:rFonts w:ascii="Times New Roman" w:hAnsi="Times New Roman" w:cs="Times New Roman"/>
        </w:rPr>
        <w:t xml:space="preserve">[…] </w:t>
      </w:r>
      <w:r w:rsidR="00603A6C" w:rsidRPr="004108ED">
        <w:rPr>
          <w:rFonts w:ascii="Times New Roman" w:hAnsi="Times New Roman" w:cs="Times New Roman"/>
        </w:rPr>
        <w:t xml:space="preserve">il n’y a rien de répréhensible à cela </w:t>
      </w:r>
      <w:r w:rsidR="007A702C" w:rsidRPr="004108ED">
        <w:rPr>
          <w:rFonts w:ascii="Times New Roman" w:hAnsi="Times New Roman" w:cs="Times New Roman"/>
        </w:rPr>
        <w:t>[…]</w:t>
      </w:r>
      <w:r w:rsidR="000C5CFA" w:rsidRPr="004108ED">
        <w:rPr>
          <w:rFonts w:ascii="Times New Roman" w:hAnsi="Times New Roman" w:cs="Times New Roman"/>
        </w:rPr>
        <w:t xml:space="preserve"> et je parle ici au nom de mon père et aussi en mon nom propre. »</w:t>
      </w:r>
      <w:r w:rsidR="000C5CFA" w:rsidRPr="004108ED">
        <w:rPr>
          <w:rStyle w:val="Marquenotebasdepage"/>
          <w:rFonts w:ascii="Times New Roman" w:hAnsi="Times New Roman" w:cs="Times New Roman"/>
        </w:rPr>
        <w:footnoteReference w:id="16"/>
      </w:r>
      <w:r w:rsidR="000C5CFA" w:rsidRPr="004108ED">
        <w:rPr>
          <w:rFonts w:ascii="Times New Roman" w:hAnsi="Times New Roman" w:cs="Times New Roman"/>
        </w:rPr>
        <w:t>. La metteuse en scène, Manon Kruttli résume la pièce ainsi : «</w:t>
      </w:r>
      <w:r w:rsidR="007A702C" w:rsidRPr="004108ED">
        <w:rPr>
          <w:rFonts w:ascii="Times New Roman" w:hAnsi="Times New Roman" w:cs="Times New Roman"/>
        </w:rPr>
        <w:t xml:space="preserve"> le père couche avec</w:t>
      </w:r>
      <w:r w:rsidR="005B1D04" w:rsidRPr="004108ED">
        <w:rPr>
          <w:rFonts w:ascii="Times New Roman" w:hAnsi="Times New Roman" w:cs="Times New Roman"/>
        </w:rPr>
        <w:t xml:space="preserve"> sa fille, la mère ne dit rien et</w:t>
      </w:r>
      <w:r w:rsidR="000C5CFA" w:rsidRPr="004108ED">
        <w:rPr>
          <w:rFonts w:ascii="Times New Roman" w:hAnsi="Times New Roman" w:cs="Times New Roman"/>
        </w:rPr>
        <w:t xml:space="preserve"> la fille aime ça ».</w:t>
      </w:r>
    </w:p>
    <w:p w14:paraId="06DBDEF2" w14:textId="77777777" w:rsidR="0021373E" w:rsidRPr="004108ED" w:rsidRDefault="0021373E" w:rsidP="001A5676">
      <w:pPr>
        <w:jc w:val="both"/>
        <w:rPr>
          <w:rFonts w:ascii="Times New Roman" w:hAnsi="Times New Roman" w:cs="Times New Roman"/>
          <w:i/>
        </w:rPr>
      </w:pPr>
    </w:p>
    <w:p w14:paraId="59F21B61" w14:textId="49B3DA04" w:rsidR="003C1807" w:rsidRPr="004108ED" w:rsidRDefault="000C5CFA" w:rsidP="001A5676">
      <w:pPr>
        <w:jc w:val="both"/>
        <w:rPr>
          <w:rFonts w:ascii="Times New Roman" w:hAnsi="Times New Roman" w:cs="Times New Roman"/>
          <w:i/>
        </w:rPr>
      </w:pPr>
      <w:r w:rsidRPr="004108ED">
        <w:rPr>
          <w:rFonts w:ascii="Times New Roman" w:hAnsi="Times New Roman" w:cs="Times New Roman"/>
        </w:rPr>
        <w:t>Interrogée</w:t>
      </w:r>
      <w:r w:rsidR="00A2599C">
        <w:rPr>
          <w:rFonts w:ascii="Times New Roman" w:hAnsi="Times New Roman" w:cs="Times New Roman"/>
        </w:rPr>
        <w:t xml:space="preserve"> dans la même revue</w:t>
      </w:r>
      <w:r w:rsidRPr="004108ED">
        <w:rPr>
          <w:rFonts w:ascii="Times New Roman" w:hAnsi="Times New Roman" w:cs="Times New Roman"/>
        </w:rPr>
        <w:t xml:space="preserve">, l’autrice </w:t>
      </w:r>
      <w:r w:rsidRPr="00940F72">
        <w:rPr>
          <w:rFonts w:ascii="Times New Roman" w:hAnsi="Times New Roman" w:cs="Times New Roman"/>
        </w:rPr>
        <w:t>dit « aime(r) les œuvres d’art ambivalentes »</w:t>
      </w:r>
      <w:r w:rsidR="005B1D04" w:rsidRPr="00940F72">
        <w:rPr>
          <w:rFonts w:ascii="Times New Roman" w:hAnsi="Times New Roman" w:cs="Times New Roman"/>
        </w:rPr>
        <w:t xml:space="preserve"> et « vouloir aller à l’encontre du schéma victime/agresseur qui se perpétue parce qu’il permet au système de rester intact »</w:t>
      </w:r>
      <w:r w:rsidRPr="00940F72">
        <w:rPr>
          <w:rFonts w:ascii="Times New Roman" w:hAnsi="Times New Roman" w:cs="Times New Roman"/>
        </w:rPr>
        <w:t>.</w:t>
      </w:r>
      <w:r w:rsidRPr="004108ED">
        <w:rPr>
          <w:rFonts w:ascii="Times New Roman" w:hAnsi="Times New Roman" w:cs="Times New Roman"/>
          <w:i/>
        </w:rPr>
        <w:t xml:space="preserve"> </w:t>
      </w:r>
      <w:r w:rsidRPr="004108ED">
        <w:rPr>
          <w:rFonts w:ascii="Times New Roman" w:hAnsi="Times New Roman" w:cs="Times New Roman"/>
        </w:rPr>
        <w:t xml:space="preserve">La metteuse en scène qualifie </w:t>
      </w:r>
      <w:r w:rsidRPr="00940F72">
        <w:rPr>
          <w:rFonts w:ascii="Times New Roman" w:hAnsi="Times New Roman" w:cs="Times New Roman"/>
        </w:rPr>
        <w:t>le « traitement (de) radical.</w:t>
      </w:r>
      <w:r w:rsidR="001E5FB3" w:rsidRPr="00940F72">
        <w:rPr>
          <w:rFonts w:ascii="Times New Roman" w:hAnsi="Times New Roman" w:cs="Times New Roman"/>
        </w:rPr>
        <w:t xml:space="preserve"> </w:t>
      </w:r>
      <w:r w:rsidR="005B1D04" w:rsidRPr="00940F72">
        <w:rPr>
          <w:rFonts w:ascii="Times New Roman" w:hAnsi="Times New Roman" w:cs="Times New Roman"/>
        </w:rPr>
        <w:t xml:space="preserve">En quoi cette radicalité va-t-il changer ce schéma ? </w:t>
      </w:r>
      <w:r w:rsidR="00921269" w:rsidRPr="00940F72">
        <w:rPr>
          <w:rFonts w:ascii="Times New Roman" w:hAnsi="Times New Roman" w:cs="Times New Roman"/>
        </w:rPr>
        <w:t>Présenter un inceste heureux</w:t>
      </w:r>
      <w:r w:rsidR="007A702C" w:rsidRPr="00940F72">
        <w:rPr>
          <w:rFonts w:ascii="Times New Roman" w:hAnsi="Times New Roman" w:cs="Times New Roman"/>
        </w:rPr>
        <w:t>,</w:t>
      </w:r>
      <w:r w:rsidR="00921269" w:rsidRPr="00940F72">
        <w:rPr>
          <w:rFonts w:ascii="Times New Roman" w:hAnsi="Times New Roman" w:cs="Times New Roman"/>
        </w:rPr>
        <w:t xml:space="preserve"> revendiqué par l’enfant</w:t>
      </w:r>
      <w:r w:rsidR="007A702C" w:rsidRPr="00940F72">
        <w:rPr>
          <w:rFonts w:ascii="Times New Roman" w:hAnsi="Times New Roman" w:cs="Times New Roman"/>
        </w:rPr>
        <w:t>,</w:t>
      </w:r>
      <w:r w:rsidR="00921269" w:rsidRPr="00940F72">
        <w:rPr>
          <w:rFonts w:ascii="Times New Roman" w:hAnsi="Times New Roman" w:cs="Times New Roman"/>
        </w:rPr>
        <w:t xml:space="preserve"> va-t-il changer le système </w:t>
      </w:r>
      <w:r w:rsidR="00835E6D" w:rsidRPr="00940F72">
        <w:rPr>
          <w:rFonts w:ascii="Times New Roman" w:hAnsi="Times New Roman" w:cs="Times New Roman"/>
        </w:rPr>
        <w:t>qui inceste de 5 à 10 % des enfants</w:t>
      </w:r>
      <w:r w:rsidR="00835E6D" w:rsidRPr="00940F72">
        <w:rPr>
          <w:rStyle w:val="Marquenotebasdepage"/>
          <w:rFonts w:ascii="Times New Roman" w:hAnsi="Times New Roman" w:cs="Times New Roman"/>
        </w:rPr>
        <w:footnoteReference w:id="17"/>
      </w:r>
      <w:r w:rsidR="00835E6D" w:rsidRPr="00940F72">
        <w:rPr>
          <w:rFonts w:ascii="Times New Roman" w:hAnsi="Times New Roman" w:cs="Times New Roman"/>
        </w:rPr>
        <w:t xml:space="preserve"> </w:t>
      </w:r>
      <w:r w:rsidR="00921269" w:rsidRPr="00940F72">
        <w:rPr>
          <w:rFonts w:ascii="Times New Roman" w:hAnsi="Times New Roman" w:cs="Times New Roman"/>
        </w:rPr>
        <w:t>? Les associations accompagnants le</w:t>
      </w:r>
      <w:bookmarkStart w:id="0" w:name="_GoBack"/>
      <w:bookmarkEnd w:id="0"/>
      <w:r w:rsidR="00921269" w:rsidRPr="00940F72">
        <w:rPr>
          <w:rFonts w:ascii="Times New Roman" w:hAnsi="Times New Roman" w:cs="Times New Roman"/>
        </w:rPr>
        <w:t>s victimes d’inceste ont déjà changé le schéma</w:t>
      </w:r>
      <w:r w:rsidR="0021373E" w:rsidRPr="00940F72">
        <w:rPr>
          <w:rFonts w:ascii="Times New Roman" w:hAnsi="Times New Roman" w:cs="Times New Roman"/>
        </w:rPr>
        <w:t xml:space="preserve"> victime/agresseur</w:t>
      </w:r>
      <w:r w:rsidR="00921269" w:rsidRPr="00940F72">
        <w:rPr>
          <w:rFonts w:ascii="Times New Roman" w:hAnsi="Times New Roman" w:cs="Times New Roman"/>
        </w:rPr>
        <w:t>.</w:t>
      </w:r>
      <w:r w:rsidR="001E5FB3" w:rsidRPr="00940F72">
        <w:rPr>
          <w:rFonts w:ascii="Times New Roman" w:hAnsi="Times New Roman" w:cs="Times New Roman"/>
        </w:rPr>
        <w:t xml:space="preserve"> </w:t>
      </w:r>
      <w:r w:rsidR="0021373E" w:rsidRPr="00940F72">
        <w:rPr>
          <w:rFonts w:ascii="Times New Roman" w:hAnsi="Times New Roman" w:cs="Times New Roman"/>
        </w:rPr>
        <w:t xml:space="preserve">Dans le podcast </w:t>
      </w:r>
      <w:r w:rsidR="00940F72" w:rsidRPr="00940F72">
        <w:rPr>
          <w:rFonts w:ascii="Times New Roman" w:hAnsi="Times New Roman" w:cs="Times New Roman"/>
          <w:i/>
        </w:rPr>
        <w:t>L</w:t>
      </w:r>
      <w:r w:rsidR="0021373E" w:rsidRPr="00940F72">
        <w:rPr>
          <w:rFonts w:ascii="Times New Roman" w:hAnsi="Times New Roman" w:cs="Times New Roman"/>
          <w:i/>
        </w:rPr>
        <w:t>a loi de l’inceste</w:t>
      </w:r>
      <w:r w:rsidR="00940F72">
        <w:rPr>
          <w:rFonts w:ascii="Times New Roman" w:hAnsi="Times New Roman" w:cs="Times New Roman"/>
          <w:i/>
        </w:rPr>
        <w:t>,</w:t>
      </w:r>
      <w:r w:rsidR="0021373E" w:rsidRPr="00940F72">
        <w:rPr>
          <w:rFonts w:ascii="Times New Roman" w:hAnsi="Times New Roman" w:cs="Times New Roman"/>
        </w:rPr>
        <w:t xml:space="preserve"> </w:t>
      </w:r>
      <w:r w:rsidR="00921269" w:rsidRPr="00940F72">
        <w:rPr>
          <w:rFonts w:ascii="Times New Roman" w:hAnsi="Times New Roman" w:cs="Times New Roman"/>
        </w:rPr>
        <w:t xml:space="preserve">Dorothée Dussy </w:t>
      </w:r>
      <w:r w:rsidR="001E5FB3" w:rsidRPr="00940F72">
        <w:rPr>
          <w:rFonts w:ascii="Times New Roman" w:hAnsi="Times New Roman" w:cs="Times New Roman"/>
        </w:rPr>
        <w:t>dit que « l</w:t>
      </w:r>
      <w:r w:rsidR="00921269" w:rsidRPr="00940F72">
        <w:rPr>
          <w:rFonts w:ascii="Times New Roman" w:hAnsi="Times New Roman" w:cs="Times New Roman"/>
        </w:rPr>
        <w:t>es</w:t>
      </w:r>
      <w:r w:rsidR="005B1D04" w:rsidRPr="00940F72">
        <w:rPr>
          <w:rFonts w:ascii="Times New Roman" w:hAnsi="Times New Roman" w:cs="Times New Roman"/>
        </w:rPr>
        <w:t xml:space="preserve"> situation</w:t>
      </w:r>
      <w:r w:rsidR="00921269" w:rsidRPr="00940F72">
        <w:rPr>
          <w:rFonts w:ascii="Times New Roman" w:hAnsi="Times New Roman" w:cs="Times New Roman"/>
        </w:rPr>
        <w:t>s</w:t>
      </w:r>
      <w:r w:rsidR="001E5FB3" w:rsidRPr="00940F72">
        <w:rPr>
          <w:rFonts w:ascii="Times New Roman" w:hAnsi="Times New Roman" w:cs="Times New Roman"/>
        </w:rPr>
        <w:t xml:space="preserve"> réelle</w:t>
      </w:r>
      <w:r w:rsidR="00921269" w:rsidRPr="00940F72">
        <w:rPr>
          <w:rFonts w:ascii="Times New Roman" w:hAnsi="Times New Roman" w:cs="Times New Roman"/>
        </w:rPr>
        <w:t>s</w:t>
      </w:r>
      <w:r w:rsidR="001E5FB3" w:rsidRPr="00940F72">
        <w:rPr>
          <w:rFonts w:ascii="Times New Roman" w:hAnsi="Times New Roman" w:cs="Times New Roman"/>
        </w:rPr>
        <w:t xml:space="preserve"> d’inceste sont […] toujours des viols commis sur des enfants de la famille.</w:t>
      </w:r>
      <w:r w:rsidR="002F5774" w:rsidRPr="00940F72">
        <w:rPr>
          <w:rFonts w:ascii="Times New Roman" w:hAnsi="Times New Roman" w:cs="Times New Roman"/>
        </w:rPr>
        <w:t> »</w:t>
      </w:r>
      <w:r w:rsidR="001E5FB3" w:rsidRPr="00940F72">
        <w:rPr>
          <w:rStyle w:val="Marquenotebasdepage"/>
          <w:rFonts w:ascii="Times New Roman" w:hAnsi="Times New Roman" w:cs="Times New Roman"/>
        </w:rPr>
        <w:footnoteReference w:id="18"/>
      </w:r>
      <w:r w:rsidR="00940F72">
        <w:rPr>
          <w:rFonts w:ascii="Times New Roman" w:hAnsi="Times New Roman" w:cs="Times New Roman"/>
        </w:rPr>
        <w:t xml:space="preserve"> Les incestes </w:t>
      </w:r>
      <w:r w:rsidR="00D32570" w:rsidRPr="00940F72">
        <w:rPr>
          <w:rFonts w:ascii="Times New Roman" w:hAnsi="Times New Roman" w:cs="Times New Roman"/>
          <w:i/>
        </w:rPr>
        <w:t>heureux</w:t>
      </w:r>
      <w:r w:rsidR="00D32570" w:rsidRPr="00940F72">
        <w:rPr>
          <w:rFonts w:ascii="Times New Roman" w:hAnsi="Times New Roman" w:cs="Times New Roman"/>
        </w:rPr>
        <w:t xml:space="preserve"> n’existent</w:t>
      </w:r>
      <w:r w:rsidR="00A2599C">
        <w:rPr>
          <w:rFonts w:ascii="Times New Roman" w:hAnsi="Times New Roman" w:cs="Times New Roman"/>
        </w:rPr>
        <w:t xml:space="preserve"> pas ou bien ils n’existent</w:t>
      </w:r>
      <w:r w:rsidR="00D32570" w:rsidRPr="00940F72">
        <w:rPr>
          <w:rFonts w:ascii="Times New Roman" w:hAnsi="Times New Roman" w:cs="Times New Roman"/>
        </w:rPr>
        <w:t xml:space="preserve"> </w:t>
      </w:r>
      <w:r w:rsidR="0021373E" w:rsidRPr="00940F72">
        <w:rPr>
          <w:rFonts w:ascii="Times New Roman" w:hAnsi="Times New Roman" w:cs="Times New Roman"/>
        </w:rPr>
        <w:t>que dans</w:t>
      </w:r>
      <w:r w:rsidR="00D32570" w:rsidRPr="00940F72">
        <w:rPr>
          <w:rFonts w:ascii="Times New Roman" w:hAnsi="Times New Roman" w:cs="Times New Roman"/>
        </w:rPr>
        <w:t xml:space="preserve"> </w:t>
      </w:r>
      <w:r w:rsidR="00921269" w:rsidRPr="00940F72">
        <w:rPr>
          <w:rFonts w:ascii="Times New Roman" w:hAnsi="Times New Roman" w:cs="Times New Roman"/>
        </w:rPr>
        <w:t xml:space="preserve">les œuvres </w:t>
      </w:r>
      <w:r w:rsidR="002F5774" w:rsidRPr="00940F72">
        <w:rPr>
          <w:rFonts w:ascii="Times New Roman" w:hAnsi="Times New Roman" w:cs="Times New Roman"/>
        </w:rPr>
        <w:t>artistiques</w:t>
      </w:r>
      <w:r w:rsidR="00921269" w:rsidRPr="00940F72">
        <w:rPr>
          <w:rFonts w:ascii="Times New Roman" w:hAnsi="Times New Roman" w:cs="Times New Roman"/>
        </w:rPr>
        <w:t xml:space="preserve"> et </w:t>
      </w:r>
      <w:r w:rsidR="00C363F0" w:rsidRPr="00940F72">
        <w:rPr>
          <w:rFonts w:ascii="Times New Roman" w:hAnsi="Times New Roman" w:cs="Times New Roman"/>
        </w:rPr>
        <w:t>ces dernières</w:t>
      </w:r>
      <w:r w:rsidR="00921269" w:rsidRPr="00940F72">
        <w:rPr>
          <w:rFonts w:ascii="Times New Roman" w:hAnsi="Times New Roman" w:cs="Times New Roman"/>
        </w:rPr>
        <w:t xml:space="preserve"> participe</w:t>
      </w:r>
      <w:r w:rsidR="007A702C" w:rsidRPr="00940F72">
        <w:rPr>
          <w:rFonts w:ascii="Times New Roman" w:hAnsi="Times New Roman" w:cs="Times New Roman"/>
        </w:rPr>
        <w:t>nt</w:t>
      </w:r>
      <w:r w:rsidR="00921269" w:rsidRPr="00940F72">
        <w:rPr>
          <w:rFonts w:ascii="Times New Roman" w:hAnsi="Times New Roman" w:cs="Times New Roman"/>
        </w:rPr>
        <w:t xml:space="preserve"> à « l’articulation du déni […] d’une espèce d’érotisation</w:t>
      </w:r>
      <w:r w:rsidR="007A702C" w:rsidRPr="00940F72">
        <w:rPr>
          <w:rFonts w:ascii="Times New Roman" w:hAnsi="Times New Roman" w:cs="Times New Roman"/>
        </w:rPr>
        <w:t>, (déni)</w:t>
      </w:r>
      <w:r w:rsidR="00921269" w:rsidRPr="00940F72">
        <w:rPr>
          <w:rFonts w:ascii="Times New Roman" w:hAnsi="Times New Roman" w:cs="Times New Roman"/>
        </w:rPr>
        <w:t xml:space="preserve"> articulé à une certaine forme de complaisance</w:t>
      </w:r>
      <w:r w:rsidR="00921269" w:rsidRPr="00940F72">
        <w:rPr>
          <w:rStyle w:val="Marquenotebasdepage"/>
          <w:rFonts w:ascii="Times New Roman" w:hAnsi="Times New Roman" w:cs="Times New Roman"/>
        </w:rPr>
        <w:footnoteReference w:id="19"/>
      </w:r>
      <w:r w:rsidR="00921269" w:rsidRPr="00940F72">
        <w:rPr>
          <w:rFonts w:ascii="Times New Roman" w:hAnsi="Times New Roman" w:cs="Times New Roman"/>
        </w:rPr>
        <w:t> »</w:t>
      </w:r>
      <w:r w:rsidR="007A702C" w:rsidRPr="00940F72">
        <w:rPr>
          <w:rFonts w:ascii="Times New Roman" w:hAnsi="Times New Roman" w:cs="Times New Roman"/>
        </w:rPr>
        <w:t>.</w:t>
      </w:r>
      <w:r w:rsidR="0021373E" w:rsidRPr="00940F72">
        <w:rPr>
          <w:rFonts w:ascii="Times New Roman" w:hAnsi="Times New Roman" w:cs="Times New Roman"/>
        </w:rPr>
        <w:t xml:space="preserve"> </w:t>
      </w:r>
      <w:r w:rsidR="007A702C" w:rsidRPr="00940F72">
        <w:rPr>
          <w:rFonts w:ascii="Times New Roman" w:hAnsi="Times New Roman" w:cs="Times New Roman"/>
        </w:rPr>
        <w:t xml:space="preserve">Le personnage de la pièce le </w:t>
      </w:r>
      <w:r w:rsidR="0021373E" w:rsidRPr="00940F72">
        <w:rPr>
          <w:rFonts w:ascii="Times New Roman" w:hAnsi="Times New Roman" w:cs="Times New Roman"/>
        </w:rPr>
        <w:t>dit</w:t>
      </w:r>
      <w:r w:rsidR="007A702C" w:rsidRPr="00940F72">
        <w:rPr>
          <w:rFonts w:ascii="Times New Roman" w:hAnsi="Times New Roman" w:cs="Times New Roman"/>
        </w:rPr>
        <w:t xml:space="preserve"> </w:t>
      </w:r>
      <w:r w:rsidR="0021373E" w:rsidRPr="00940F72">
        <w:rPr>
          <w:rFonts w:ascii="Times New Roman" w:hAnsi="Times New Roman" w:cs="Times New Roman"/>
        </w:rPr>
        <w:t xml:space="preserve">d’ailleurs </w:t>
      </w:r>
      <w:r w:rsidR="007A702C" w:rsidRPr="00940F72">
        <w:rPr>
          <w:rFonts w:ascii="Times New Roman" w:hAnsi="Times New Roman" w:cs="Times New Roman"/>
        </w:rPr>
        <w:t xml:space="preserve">lui-même : « il y a des enfants qui désirent être embrassés par leur parents avec la langue dans la bouche </w:t>
      </w:r>
      <w:r w:rsidR="007A702C" w:rsidRPr="00940F72">
        <w:rPr>
          <w:rFonts w:ascii="Times New Roman" w:hAnsi="Times New Roman" w:cs="Times New Roman"/>
          <w:i/>
        </w:rPr>
        <w:t>ça leur est familier grâce à la télévision</w:t>
      </w:r>
      <w:r w:rsidR="00940F72">
        <w:rPr>
          <w:rStyle w:val="Marquenotebasdepage"/>
          <w:rFonts w:ascii="Times New Roman" w:hAnsi="Times New Roman" w:cs="Times New Roman"/>
        </w:rPr>
        <w:footnoteReference w:id="20"/>
      </w:r>
      <w:r w:rsidR="007A702C" w:rsidRPr="00940F72">
        <w:rPr>
          <w:rFonts w:ascii="Times New Roman" w:hAnsi="Times New Roman" w:cs="Times New Roman"/>
        </w:rPr>
        <w:t> ».</w:t>
      </w:r>
      <w:r w:rsidR="0021373E" w:rsidRPr="004108ED">
        <w:rPr>
          <w:rFonts w:ascii="Times New Roman" w:hAnsi="Times New Roman" w:cs="Times New Roman"/>
          <w:i/>
        </w:rPr>
        <w:t xml:space="preserve"> </w:t>
      </w:r>
    </w:p>
    <w:p w14:paraId="75349D0B" w14:textId="77777777" w:rsidR="00B95DB0" w:rsidRPr="004108ED" w:rsidRDefault="00B95DB0" w:rsidP="001A5676">
      <w:pPr>
        <w:jc w:val="both"/>
        <w:rPr>
          <w:rFonts w:ascii="Times New Roman" w:hAnsi="Times New Roman" w:cs="Times New Roman"/>
          <w:i/>
        </w:rPr>
      </w:pPr>
    </w:p>
    <w:p w14:paraId="33FB0EB8" w14:textId="30550EBD" w:rsidR="00B95DB0" w:rsidRPr="00940F72" w:rsidRDefault="00A57EF5" w:rsidP="00B95DB0">
      <w:pPr>
        <w:jc w:val="both"/>
        <w:rPr>
          <w:rFonts w:ascii="Times New Roman" w:hAnsi="Times New Roman" w:cs="Times New Roman"/>
          <w:i/>
        </w:rPr>
      </w:pPr>
      <w:r w:rsidRPr="004108ED">
        <w:rPr>
          <w:rFonts w:ascii="Times New Roman" w:hAnsi="Times New Roman" w:cs="Times New Roman"/>
        </w:rPr>
        <w:t xml:space="preserve">Cette pièce pourrait sans doute trouver sa place dans la table ronde des </w:t>
      </w:r>
      <w:r w:rsidR="00940F72" w:rsidRPr="00940F72">
        <w:rPr>
          <w:rFonts w:ascii="Times New Roman" w:eastAsia="Times New Roman" w:hAnsi="Times New Roman" w:cs="Times New Roman"/>
          <w:i/>
        </w:rPr>
        <w:t>écritures hors-limites</w:t>
      </w:r>
      <w:r w:rsidR="00B95DB0" w:rsidRPr="004108ED">
        <w:rPr>
          <w:rFonts w:ascii="Times New Roman" w:eastAsia="Times New Roman" w:hAnsi="Times New Roman" w:cs="Times New Roman"/>
        </w:rPr>
        <w:t xml:space="preserve"> qui </w:t>
      </w:r>
      <w:r w:rsidR="00B95DB0" w:rsidRPr="00940F72">
        <w:rPr>
          <w:rFonts w:ascii="Times New Roman" w:eastAsia="Times New Roman" w:hAnsi="Times New Roman" w:cs="Times New Roman"/>
          <w:i/>
        </w:rPr>
        <w:t>[</w:t>
      </w:r>
      <w:r w:rsidR="00B95DB0" w:rsidRPr="00940F72">
        <w:rPr>
          <w:rFonts w:ascii="Times New Roman" w:hAnsi="Times New Roman" w:cs="Times New Roman"/>
          <w:i/>
        </w:rPr>
        <w:t>Osent] surprendre l’opinion au risque de choquer pour mieux convaincre ?</w:t>
      </w:r>
    </w:p>
    <w:p w14:paraId="7E799D36" w14:textId="3AD43CE3" w:rsidR="00B95DB0" w:rsidRPr="004108ED" w:rsidRDefault="00B95DB0" w:rsidP="001A5676">
      <w:pPr>
        <w:jc w:val="both"/>
        <w:rPr>
          <w:rFonts w:ascii="Times New Roman" w:hAnsi="Times New Roman" w:cs="Times New Roman"/>
        </w:rPr>
      </w:pPr>
    </w:p>
    <w:p w14:paraId="791429E0" w14:textId="77B248CA" w:rsidR="00CD359B" w:rsidRPr="004108ED" w:rsidRDefault="00C363F0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Notre</w:t>
      </w:r>
      <w:r w:rsidR="00A57EF5" w:rsidRPr="004108ED">
        <w:rPr>
          <w:rFonts w:ascii="Times New Roman" w:hAnsi="Times New Roman" w:cs="Times New Roman"/>
        </w:rPr>
        <w:t xml:space="preserve"> question se place </w:t>
      </w:r>
      <w:r w:rsidR="007242B6">
        <w:rPr>
          <w:rFonts w:ascii="Times New Roman" w:hAnsi="Times New Roman" w:cs="Times New Roman"/>
        </w:rPr>
        <w:t>du</w:t>
      </w:r>
      <w:r w:rsidR="00A57EF5" w:rsidRPr="004108ED">
        <w:rPr>
          <w:rFonts w:ascii="Times New Roman" w:hAnsi="Times New Roman" w:cs="Times New Roman"/>
        </w:rPr>
        <w:t xml:space="preserve"> point de vue de l’« esthétique de la réception</w:t>
      </w:r>
      <w:r w:rsidR="00A57EF5" w:rsidRPr="004108ED">
        <w:rPr>
          <w:rStyle w:val="Marquenotebasdepage"/>
          <w:rFonts w:ascii="Times New Roman" w:hAnsi="Times New Roman" w:cs="Times New Roman"/>
        </w:rPr>
        <w:footnoteReference w:id="21"/>
      </w:r>
      <w:r w:rsidR="00A57EF5" w:rsidRPr="004108ED">
        <w:rPr>
          <w:rFonts w:ascii="Times New Roman" w:hAnsi="Times New Roman" w:cs="Times New Roman"/>
        </w:rPr>
        <w:t xml:space="preserve"> » </w:t>
      </w:r>
      <w:r w:rsidR="007242B6">
        <w:rPr>
          <w:rFonts w:ascii="Times New Roman" w:hAnsi="Times New Roman" w:cs="Times New Roman"/>
        </w:rPr>
        <w:t>concept</w:t>
      </w:r>
      <w:r w:rsidR="00A57EF5" w:rsidRPr="004108ED">
        <w:rPr>
          <w:rFonts w:ascii="Times New Roman" w:hAnsi="Times New Roman" w:cs="Times New Roman"/>
        </w:rPr>
        <w:t xml:space="preserve"> </w:t>
      </w:r>
      <w:r w:rsidRPr="004108ED">
        <w:rPr>
          <w:rFonts w:ascii="Times New Roman" w:hAnsi="Times New Roman" w:cs="Times New Roman"/>
        </w:rPr>
        <w:t>rappelé</w:t>
      </w:r>
      <w:r w:rsidR="00A57EF5" w:rsidRPr="004108ED">
        <w:rPr>
          <w:rFonts w:ascii="Times New Roman" w:hAnsi="Times New Roman" w:cs="Times New Roman"/>
        </w:rPr>
        <w:t xml:space="preserve"> au début de cet article. Si nous nous </w:t>
      </w:r>
      <w:r w:rsidR="002C7723" w:rsidRPr="004108ED">
        <w:rPr>
          <w:rFonts w:ascii="Times New Roman" w:hAnsi="Times New Roman" w:cs="Times New Roman"/>
        </w:rPr>
        <w:t>plaçons du point de vue de la «</w:t>
      </w:r>
      <w:r w:rsidR="00A57EF5" w:rsidRPr="004108ED">
        <w:rPr>
          <w:rFonts w:ascii="Times New Roman" w:hAnsi="Times New Roman" w:cs="Times New Roman"/>
        </w:rPr>
        <w:t xml:space="preserve"> métaphysique d’artiste</w:t>
      </w:r>
      <w:r w:rsidR="00A57EF5" w:rsidRPr="004108ED">
        <w:rPr>
          <w:rStyle w:val="Marquenotebasdepage"/>
          <w:rFonts w:ascii="Times New Roman" w:hAnsi="Times New Roman" w:cs="Times New Roman"/>
        </w:rPr>
        <w:footnoteReference w:id="22"/>
      </w:r>
      <w:r w:rsidR="00A57EF5" w:rsidRPr="004108ED">
        <w:rPr>
          <w:rFonts w:ascii="Times New Roman" w:hAnsi="Times New Roman" w:cs="Times New Roman"/>
        </w:rPr>
        <w:t>, c’est différent. </w:t>
      </w:r>
      <w:r w:rsidR="00E22FE1" w:rsidRPr="004108ED">
        <w:rPr>
          <w:rFonts w:ascii="Times New Roman" w:hAnsi="Times New Roman" w:cs="Times New Roman"/>
        </w:rPr>
        <w:t xml:space="preserve"> </w:t>
      </w:r>
      <w:r w:rsidR="00A57EF5" w:rsidRPr="004108ED">
        <w:rPr>
          <w:rFonts w:ascii="Times New Roman" w:hAnsi="Times New Roman" w:cs="Times New Roman"/>
        </w:rPr>
        <w:t xml:space="preserve">Ainsi, </w:t>
      </w:r>
      <w:r w:rsidR="00A2599C">
        <w:rPr>
          <w:rFonts w:ascii="Times New Roman" w:hAnsi="Times New Roman" w:cs="Times New Roman"/>
        </w:rPr>
        <w:t>avec</w:t>
      </w:r>
      <w:r w:rsidR="00A57EF5" w:rsidRPr="004108ED">
        <w:rPr>
          <w:rFonts w:ascii="Times New Roman" w:hAnsi="Times New Roman" w:cs="Times New Roman"/>
        </w:rPr>
        <w:t xml:space="preserve"> notre dernier exemple,</w:t>
      </w:r>
      <w:r w:rsidRPr="004108ED">
        <w:rPr>
          <w:rFonts w:ascii="Times New Roman" w:hAnsi="Times New Roman" w:cs="Times New Roman"/>
        </w:rPr>
        <w:t xml:space="preserve"> </w:t>
      </w:r>
      <w:r w:rsidR="00A2599C">
        <w:rPr>
          <w:rFonts w:ascii="Times New Roman" w:hAnsi="Times New Roman" w:cs="Times New Roman"/>
        </w:rPr>
        <w:t xml:space="preserve">nous voyons </w:t>
      </w:r>
      <w:r w:rsidRPr="004108ED">
        <w:rPr>
          <w:rFonts w:ascii="Times New Roman" w:hAnsi="Times New Roman" w:cs="Times New Roman"/>
        </w:rPr>
        <w:t>l’auteur</w:t>
      </w:r>
      <w:r w:rsidR="00A57EF5" w:rsidRPr="004108ED">
        <w:rPr>
          <w:rFonts w:ascii="Times New Roman" w:hAnsi="Times New Roman" w:cs="Times New Roman"/>
        </w:rPr>
        <w:t xml:space="preserve"> Romain Nicolas </w:t>
      </w:r>
      <w:r w:rsidR="00A2599C">
        <w:rPr>
          <w:rFonts w:ascii="Times New Roman" w:hAnsi="Times New Roman" w:cs="Times New Roman"/>
        </w:rPr>
        <w:t xml:space="preserve">qui </w:t>
      </w:r>
      <w:r w:rsidR="00A57EF5" w:rsidRPr="004108ED">
        <w:rPr>
          <w:rFonts w:ascii="Times New Roman" w:hAnsi="Times New Roman" w:cs="Times New Roman"/>
        </w:rPr>
        <w:t>se place de ce</w:t>
      </w:r>
      <w:r w:rsidR="00940F72">
        <w:rPr>
          <w:rFonts w:ascii="Times New Roman" w:hAnsi="Times New Roman" w:cs="Times New Roman"/>
        </w:rPr>
        <w:t xml:space="preserve"> deuxième</w:t>
      </w:r>
      <w:r w:rsidR="00A57EF5" w:rsidRPr="004108ED">
        <w:rPr>
          <w:rFonts w:ascii="Times New Roman" w:hAnsi="Times New Roman" w:cs="Times New Roman"/>
        </w:rPr>
        <w:t xml:space="preserve"> point de vue. Dans</w:t>
      </w:r>
      <w:r w:rsidR="001A0BA2" w:rsidRPr="004108ED">
        <w:rPr>
          <w:rFonts w:ascii="Times New Roman" w:hAnsi="Times New Roman" w:cs="Times New Roman"/>
        </w:rPr>
        <w:t xml:space="preserve"> le</w:t>
      </w:r>
      <w:r w:rsidR="000C5CFA" w:rsidRPr="004108ED">
        <w:rPr>
          <w:rFonts w:ascii="Times New Roman" w:hAnsi="Times New Roman" w:cs="Times New Roman"/>
        </w:rPr>
        <w:t xml:space="preserve"> même numéro de la même revue </w:t>
      </w:r>
      <w:r w:rsidR="000C5CFA" w:rsidRPr="007242B6">
        <w:rPr>
          <w:rFonts w:ascii="Times New Roman" w:hAnsi="Times New Roman" w:cs="Times New Roman"/>
          <w:i/>
        </w:rPr>
        <w:t>La Récolte</w:t>
      </w:r>
      <w:r w:rsidR="000C5CFA" w:rsidRPr="004108ED">
        <w:rPr>
          <w:rFonts w:ascii="Times New Roman" w:hAnsi="Times New Roman" w:cs="Times New Roman"/>
        </w:rPr>
        <w:t xml:space="preserve">, </w:t>
      </w:r>
      <w:r w:rsidR="00A57EF5" w:rsidRPr="004108ED">
        <w:rPr>
          <w:rFonts w:ascii="Times New Roman" w:hAnsi="Times New Roman" w:cs="Times New Roman"/>
        </w:rPr>
        <w:t>il</w:t>
      </w:r>
      <w:r w:rsidR="00921269" w:rsidRPr="004108ED">
        <w:rPr>
          <w:rFonts w:ascii="Times New Roman" w:hAnsi="Times New Roman" w:cs="Times New Roman"/>
        </w:rPr>
        <w:t xml:space="preserve"> </w:t>
      </w:r>
      <w:r w:rsidR="00A57EF5" w:rsidRPr="004108ED">
        <w:rPr>
          <w:rFonts w:ascii="Times New Roman" w:hAnsi="Times New Roman" w:cs="Times New Roman"/>
        </w:rPr>
        <w:t>formule</w:t>
      </w:r>
      <w:r w:rsidR="00CD359B" w:rsidRPr="004108ED">
        <w:rPr>
          <w:rFonts w:ascii="Times New Roman" w:hAnsi="Times New Roman" w:cs="Times New Roman"/>
        </w:rPr>
        <w:t xml:space="preserve"> </w:t>
      </w:r>
      <w:r w:rsidRPr="004108ED">
        <w:rPr>
          <w:rFonts w:ascii="Times New Roman" w:hAnsi="Times New Roman" w:cs="Times New Roman"/>
        </w:rPr>
        <w:t>« </w:t>
      </w:r>
      <w:r w:rsidR="00CD359B" w:rsidRPr="004108ED">
        <w:rPr>
          <w:rFonts w:ascii="Times New Roman" w:hAnsi="Times New Roman" w:cs="Times New Roman"/>
        </w:rPr>
        <w:t>à l’attention des lizeurs</w:t>
      </w:r>
      <w:r w:rsidRPr="004108ED">
        <w:rPr>
          <w:rFonts w:ascii="Times New Roman" w:hAnsi="Times New Roman" w:cs="Times New Roman"/>
        </w:rPr>
        <w:t> »</w:t>
      </w:r>
      <w:r w:rsidR="00CD359B" w:rsidRPr="004108ED">
        <w:rPr>
          <w:rFonts w:ascii="Times New Roman" w:hAnsi="Times New Roman" w:cs="Times New Roman"/>
        </w:rPr>
        <w:t xml:space="preserve">, des conseils </w:t>
      </w:r>
      <w:r w:rsidR="00921269" w:rsidRPr="004108ED">
        <w:rPr>
          <w:rFonts w:ascii="Times New Roman" w:hAnsi="Times New Roman" w:cs="Times New Roman"/>
        </w:rPr>
        <w:t xml:space="preserve">pour lire sa pièce, </w:t>
      </w:r>
      <w:r w:rsidR="00CD359B" w:rsidRPr="004108ED">
        <w:rPr>
          <w:rFonts w:ascii="Times New Roman" w:hAnsi="Times New Roman" w:cs="Times New Roman"/>
        </w:rPr>
        <w:t>car « il est déjà arrivé à la première lecture que des lizeurz soient entrainé•es sur une fausse piste et qu’elz prennent le travail langagier du texte […] pour des coquetteries potaches de l’ordre d’un mauvais one-man-show</w:t>
      </w:r>
      <w:r w:rsidR="007A702C" w:rsidRPr="004108ED">
        <w:rPr>
          <w:rStyle w:val="Marquenotebasdepage"/>
          <w:rFonts w:ascii="Times New Roman" w:hAnsi="Times New Roman" w:cs="Times New Roman"/>
        </w:rPr>
        <w:footnoteReference w:id="23"/>
      </w:r>
      <w:r w:rsidR="00CD359B" w:rsidRPr="004108ED">
        <w:rPr>
          <w:rFonts w:ascii="Times New Roman" w:hAnsi="Times New Roman" w:cs="Times New Roman"/>
        </w:rPr>
        <w:t xml:space="preserve">. </w:t>
      </w:r>
      <w:r w:rsidR="00872933" w:rsidRPr="004108ED">
        <w:rPr>
          <w:rFonts w:ascii="Times New Roman" w:hAnsi="Times New Roman" w:cs="Times New Roman"/>
        </w:rPr>
        <w:t xml:space="preserve">Ici, l’artiste </w:t>
      </w:r>
      <w:r w:rsidRPr="004108ED">
        <w:rPr>
          <w:rFonts w:ascii="Times New Roman" w:hAnsi="Times New Roman" w:cs="Times New Roman"/>
        </w:rPr>
        <w:t>l’</w:t>
      </w:r>
      <w:r w:rsidR="00A57EF5" w:rsidRPr="004108ED">
        <w:rPr>
          <w:rFonts w:ascii="Times New Roman" w:hAnsi="Times New Roman" w:cs="Times New Roman"/>
        </w:rPr>
        <w:t>affirme : c</w:t>
      </w:r>
      <w:r w:rsidR="00872933" w:rsidRPr="004108ED">
        <w:rPr>
          <w:rFonts w:ascii="Times New Roman" w:hAnsi="Times New Roman" w:cs="Times New Roman"/>
        </w:rPr>
        <w:t>’est lui qui connaît sa pièce, ses intentions, comment il faut la lire… E</w:t>
      </w:r>
      <w:r w:rsidR="00B95DB0" w:rsidRPr="004108ED">
        <w:rPr>
          <w:rFonts w:ascii="Times New Roman" w:hAnsi="Times New Roman" w:cs="Times New Roman"/>
        </w:rPr>
        <w:t xml:space="preserve">n 2005 à Avignon, </w:t>
      </w:r>
      <w:r w:rsidR="00872933" w:rsidRPr="004108ED">
        <w:rPr>
          <w:rFonts w:ascii="Times New Roman" w:hAnsi="Times New Roman" w:cs="Times New Roman"/>
        </w:rPr>
        <w:t xml:space="preserve">Carole Talon-Hugon analyse </w:t>
      </w:r>
      <w:r w:rsidR="00A57EF5" w:rsidRPr="004108ED">
        <w:rPr>
          <w:rFonts w:ascii="Times New Roman" w:hAnsi="Times New Roman" w:cs="Times New Roman"/>
        </w:rPr>
        <w:t>que « d</w:t>
      </w:r>
      <w:r w:rsidR="00872933" w:rsidRPr="004108ED">
        <w:rPr>
          <w:rFonts w:ascii="Times New Roman" w:hAnsi="Times New Roman" w:cs="Times New Roman"/>
        </w:rPr>
        <w:t xml:space="preserve">ans cette </w:t>
      </w:r>
      <w:r w:rsidR="00290FC4" w:rsidRPr="004108ED">
        <w:rPr>
          <w:rFonts w:ascii="Times New Roman" w:hAnsi="Times New Roman" w:cs="Times New Roman"/>
        </w:rPr>
        <w:t>perspective</w:t>
      </w:r>
      <w:r w:rsidR="00872933" w:rsidRPr="004108ED">
        <w:rPr>
          <w:rFonts w:ascii="Times New Roman" w:hAnsi="Times New Roman" w:cs="Times New Roman"/>
        </w:rPr>
        <w:t xml:space="preserve"> où l’art est centré sur la personne de l’artiste, les attentes et les réactions des spectateurs sont dénuées de toutes pertinences ». </w:t>
      </w:r>
      <w:r w:rsidR="002C7723" w:rsidRPr="004108ED">
        <w:rPr>
          <w:rFonts w:ascii="Times New Roman" w:hAnsi="Times New Roman" w:cs="Times New Roman"/>
        </w:rPr>
        <w:t>Jan Fabre, face au</w:t>
      </w:r>
      <w:r w:rsidR="00A2599C">
        <w:rPr>
          <w:rFonts w:ascii="Times New Roman" w:hAnsi="Times New Roman" w:cs="Times New Roman"/>
        </w:rPr>
        <w:t>x</w:t>
      </w:r>
      <w:r w:rsidR="002C7723" w:rsidRPr="004108ED">
        <w:rPr>
          <w:rFonts w:ascii="Times New Roman" w:hAnsi="Times New Roman" w:cs="Times New Roman"/>
        </w:rPr>
        <w:t xml:space="preserve"> gens qui ne comprennent pas, </w:t>
      </w:r>
      <w:r w:rsidR="00872933" w:rsidRPr="004108ED">
        <w:rPr>
          <w:rFonts w:ascii="Times New Roman" w:hAnsi="Times New Roman" w:cs="Times New Roman"/>
        </w:rPr>
        <w:t>parlera de « stupidité »</w:t>
      </w:r>
      <w:r w:rsidR="00872933" w:rsidRPr="004108ED">
        <w:rPr>
          <w:rStyle w:val="Marquenotebasdepage"/>
          <w:rFonts w:ascii="Times New Roman" w:hAnsi="Times New Roman" w:cs="Times New Roman"/>
        </w:rPr>
        <w:footnoteReference w:id="24"/>
      </w:r>
      <w:r w:rsidR="00872933" w:rsidRPr="004108ED">
        <w:rPr>
          <w:rFonts w:ascii="Times New Roman" w:hAnsi="Times New Roman" w:cs="Times New Roman"/>
        </w:rPr>
        <w:t>. Régis Debray, cité par Mme Talon-Hugon</w:t>
      </w:r>
      <w:r w:rsidR="007242B6">
        <w:rPr>
          <w:rFonts w:ascii="Times New Roman" w:hAnsi="Times New Roman" w:cs="Times New Roman"/>
        </w:rPr>
        <w:t>,</w:t>
      </w:r>
      <w:r w:rsidR="00872933" w:rsidRPr="004108ED">
        <w:rPr>
          <w:rFonts w:ascii="Times New Roman" w:hAnsi="Times New Roman" w:cs="Times New Roman"/>
        </w:rPr>
        <w:t xml:space="preserve"> </w:t>
      </w:r>
      <w:r w:rsidR="007242B6">
        <w:rPr>
          <w:rFonts w:ascii="Times New Roman" w:hAnsi="Times New Roman" w:cs="Times New Roman"/>
        </w:rPr>
        <w:t>écrira</w:t>
      </w:r>
      <w:r w:rsidR="00872933" w:rsidRPr="004108ED">
        <w:rPr>
          <w:rFonts w:ascii="Times New Roman" w:hAnsi="Times New Roman" w:cs="Times New Roman"/>
        </w:rPr>
        <w:t xml:space="preserve"> « le cri de Job à son créateur, qui fuse çà et là des gradins en détresse, nos hauts commissaires à la culture ont tendance à s’en gausser […]. Le SOS d’</w:t>
      </w:r>
      <w:r w:rsidR="00290FC4" w:rsidRPr="004108ED">
        <w:rPr>
          <w:rFonts w:ascii="Times New Roman" w:hAnsi="Times New Roman" w:cs="Times New Roman"/>
        </w:rPr>
        <w:t>un public […] fait sourire nos directeu</w:t>
      </w:r>
      <w:r w:rsidR="007242B6">
        <w:rPr>
          <w:rFonts w:ascii="Times New Roman" w:hAnsi="Times New Roman" w:cs="Times New Roman"/>
        </w:rPr>
        <w:t>rs et n’émeut plus guère notre C</w:t>
      </w:r>
      <w:r w:rsidR="00290FC4" w:rsidRPr="004108ED">
        <w:rPr>
          <w:rFonts w:ascii="Times New Roman" w:hAnsi="Times New Roman" w:cs="Times New Roman"/>
        </w:rPr>
        <w:t>réateur « de quel droit vous nous méprisez ? – Ô gens de peu de foi, l’Impénétrable sait mieux que vous ce qu’il a à faire. Taisez vous et applaudissez. – et si on n’en a pas envie ?</w:t>
      </w:r>
      <w:r w:rsidR="007242B6">
        <w:rPr>
          <w:rFonts w:ascii="Times New Roman" w:hAnsi="Times New Roman" w:cs="Times New Roman"/>
        </w:rPr>
        <w:t xml:space="preserve"> - Tout A</w:t>
      </w:r>
      <w:r w:rsidR="00290FC4" w:rsidRPr="004108ED">
        <w:rPr>
          <w:rFonts w:ascii="Times New Roman" w:hAnsi="Times New Roman" w:cs="Times New Roman"/>
        </w:rPr>
        <w:t>rtiste et l’Artiste comme tel doit être salué et écouté »</w:t>
      </w:r>
      <w:r w:rsidR="00290FC4" w:rsidRPr="004108ED">
        <w:rPr>
          <w:rStyle w:val="Marquenotebasdepage"/>
          <w:rFonts w:ascii="Times New Roman" w:hAnsi="Times New Roman" w:cs="Times New Roman"/>
        </w:rPr>
        <w:footnoteReference w:id="25"/>
      </w:r>
      <w:r w:rsidR="00290FC4" w:rsidRPr="004108ED">
        <w:rPr>
          <w:rFonts w:ascii="Times New Roman" w:hAnsi="Times New Roman" w:cs="Times New Roman"/>
        </w:rPr>
        <w:t>.</w:t>
      </w:r>
    </w:p>
    <w:p w14:paraId="432905A1" w14:textId="77777777" w:rsidR="00965117" w:rsidRPr="004108ED" w:rsidRDefault="00965117" w:rsidP="0071718A">
      <w:pPr>
        <w:jc w:val="both"/>
        <w:rPr>
          <w:rFonts w:ascii="Times New Roman" w:hAnsi="Times New Roman" w:cs="Times New Roman"/>
        </w:rPr>
      </w:pPr>
    </w:p>
    <w:p w14:paraId="1339A540" w14:textId="40C99EF3" w:rsidR="002C7723" w:rsidRPr="004108ED" w:rsidRDefault="002C7723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Ainsi, dans cette </w:t>
      </w:r>
      <w:r w:rsidRPr="007242B6">
        <w:rPr>
          <w:rFonts w:ascii="Times New Roman" w:hAnsi="Times New Roman" w:cs="Times New Roman"/>
          <w:i/>
        </w:rPr>
        <w:t>métaphysique d’artiste</w:t>
      </w:r>
      <w:r w:rsidRPr="004108ED">
        <w:rPr>
          <w:rFonts w:ascii="Times New Roman" w:hAnsi="Times New Roman" w:cs="Times New Roman"/>
        </w:rPr>
        <w:t xml:space="preserve">, </w:t>
      </w:r>
      <w:r w:rsidR="00290FC4" w:rsidRPr="004108ED">
        <w:rPr>
          <w:rFonts w:ascii="Times New Roman" w:hAnsi="Times New Roman" w:cs="Times New Roman"/>
        </w:rPr>
        <w:t>nous devrions applaudir</w:t>
      </w:r>
      <w:r w:rsidR="00896FB3" w:rsidRPr="004108ED">
        <w:rPr>
          <w:rFonts w:ascii="Times New Roman" w:hAnsi="Times New Roman" w:cs="Times New Roman"/>
        </w:rPr>
        <w:t xml:space="preserve">, au risque d’être </w:t>
      </w:r>
      <w:r w:rsidR="007242B6">
        <w:rPr>
          <w:rFonts w:ascii="Times New Roman" w:hAnsi="Times New Roman" w:cs="Times New Roman"/>
        </w:rPr>
        <w:t xml:space="preserve">vu comme </w:t>
      </w:r>
      <w:r w:rsidR="00896FB3" w:rsidRPr="004108ED">
        <w:rPr>
          <w:rFonts w:ascii="Times New Roman" w:hAnsi="Times New Roman" w:cs="Times New Roman"/>
        </w:rPr>
        <w:t>« stupide</w:t>
      </w:r>
      <w:r w:rsidR="00BE097D">
        <w:rPr>
          <w:rFonts w:ascii="Times New Roman" w:hAnsi="Times New Roman" w:cs="Times New Roman"/>
        </w:rPr>
        <w:t>s</w:t>
      </w:r>
      <w:r w:rsidR="00896FB3" w:rsidRPr="004108ED">
        <w:rPr>
          <w:rFonts w:ascii="Times New Roman" w:hAnsi="Times New Roman" w:cs="Times New Roman"/>
        </w:rPr>
        <w:t> »</w:t>
      </w:r>
      <w:r w:rsidR="00290FC4" w:rsidRPr="004108ED">
        <w:rPr>
          <w:rFonts w:ascii="Times New Roman" w:hAnsi="Times New Roman" w:cs="Times New Roman"/>
        </w:rPr>
        <w:t xml:space="preserve">, </w:t>
      </w:r>
      <w:r w:rsidR="00A2599C">
        <w:rPr>
          <w:rFonts w:ascii="Times New Roman" w:hAnsi="Times New Roman" w:cs="Times New Roman"/>
        </w:rPr>
        <w:t xml:space="preserve">nous devrions </w:t>
      </w:r>
      <w:r w:rsidR="00290FC4" w:rsidRPr="004108ED">
        <w:rPr>
          <w:rFonts w:ascii="Times New Roman" w:hAnsi="Times New Roman" w:cs="Times New Roman"/>
        </w:rPr>
        <w:t xml:space="preserve">croire que « les </w:t>
      </w:r>
      <w:r w:rsidR="00290FC4" w:rsidRPr="004108ED">
        <w:rPr>
          <w:rFonts w:ascii="Times New Roman" w:hAnsi="Times New Roman" w:cs="Times New Roman"/>
          <w:i/>
        </w:rPr>
        <w:t>poètes</w:t>
      </w:r>
      <w:r w:rsidR="00290FC4" w:rsidRPr="004108ED">
        <w:rPr>
          <w:rFonts w:ascii="Times New Roman" w:hAnsi="Times New Roman" w:cs="Times New Roman"/>
        </w:rPr>
        <w:t xml:space="preserve"> parlent du monde et de l’homme en profondeur »</w:t>
      </w:r>
      <w:r w:rsidR="00290FC4" w:rsidRPr="004108ED">
        <w:rPr>
          <w:rStyle w:val="Marquenotebasdepage"/>
          <w:rFonts w:ascii="Times New Roman" w:hAnsi="Times New Roman" w:cs="Times New Roman"/>
        </w:rPr>
        <w:footnoteReference w:id="26"/>
      </w:r>
      <w:r w:rsidR="00290FC4" w:rsidRPr="004108ED">
        <w:rPr>
          <w:rFonts w:ascii="Times New Roman" w:hAnsi="Times New Roman" w:cs="Times New Roman"/>
        </w:rPr>
        <w:t xml:space="preserve"> dans une « sacralisation de l’artiste [qui] entraine celle de ses œuvres</w:t>
      </w:r>
      <w:r w:rsidR="00A2599C" w:rsidRPr="004108ED">
        <w:rPr>
          <w:rStyle w:val="Marquenotebasdepage"/>
          <w:rFonts w:ascii="Times New Roman" w:hAnsi="Times New Roman" w:cs="Times New Roman"/>
        </w:rPr>
        <w:footnoteReference w:id="27"/>
      </w:r>
      <w:r w:rsidR="00290FC4" w:rsidRPr="004108ED">
        <w:rPr>
          <w:rFonts w:ascii="Times New Roman" w:hAnsi="Times New Roman" w:cs="Times New Roman"/>
        </w:rPr>
        <w:t> » ?</w:t>
      </w:r>
      <w:r w:rsidRPr="004108ED">
        <w:rPr>
          <w:rFonts w:ascii="Times New Roman" w:hAnsi="Times New Roman" w:cs="Times New Roman"/>
        </w:rPr>
        <w:t xml:space="preserve"> Dans cette sacralisation, </w:t>
      </w:r>
      <w:r w:rsidR="00B46012">
        <w:rPr>
          <w:rFonts w:ascii="Times New Roman" w:hAnsi="Times New Roman" w:cs="Times New Roman"/>
        </w:rPr>
        <w:t xml:space="preserve">Fabienne Pascaud voit dans </w:t>
      </w:r>
      <w:r w:rsidR="00B46012">
        <w:rPr>
          <w:rFonts w:ascii="Times New Roman" w:hAnsi="Times New Roman" w:cs="Times New Roman"/>
          <w:i/>
        </w:rPr>
        <w:t>Au bord</w:t>
      </w:r>
      <w:r w:rsidRPr="004108ED">
        <w:rPr>
          <w:rFonts w:ascii="Times New Roman" w:hAnsi="Times New Roman" w:cs="Times New Roman"/>
        </w:rPr>
        <w:t xml:space="preserve"> </w:t>
      </w:r>
      <w:r w:rsidR="00FC4028" w:rsidRPr="004108ED">
        <w:rPr>
          <w:rFonts w:ascii="Times New Roman" w:hAnsi="Times New Roman" w:cs="Times New Roman"/>
        </w:rPr>
        <w:t>des « lancinantes musiques qui dis</w:t>
      </w:r>
      <w:r w:rsidR="00E72806" w:rsidRPr="004108ED">
        <w:rPr>
          <w:rFonts w:ascii="Times New Roman" w:hAnsi="Times New Roman" w:cs="Times New Roman"/>
        </w:rPr>
        <w:t xml:space="preserve">ent violence, viols, interdits </w:t>
      </w:r>
      <w:r w:rsidR="00FC4028" w:rsidRPr="004108ED">
        <w:rPr>
          <w:rFonts w:ascii="Times New Roman" w:hAnsi="Times New Roman" w:cs="Times New Roman"/>
        </w:rPr>
        <w:t>»</w:t>
      </w:r>
      <w:r w:rsidR="00FC4028" w:rsidRPr="004108ED">
        <w:rPr>
          <w:rStyle w:val="Marquenotebasdepage"/>
          <w:rFonts w:ascii="Times New Roman" w:hAnsi="Times New Roman" w:cs="Times New Roman"/>
        </w:rPr>
        <w:footnoteReference w:id="28"/>
      </w:r>
      <w:r w:rsidR="007242B6">
        <w:rPr>
          <w:rFonts w:ascii="Times New Roman" w:hAnsi="Times New Roman" w:cs="Times New Roman"/>
        </w:rPr>
        <w:t>. N</w:t>
      </w:r>
      <w:r w:rsidR="00FC4028" w:rsidRPr="004108ED">
        <w:rPr>
          <w:rFonts w:ascii="Times New Roman" w:hAnsi="Times New Roman" w:cs="Times New Roman"/>
        </w:rPr>
        <w:t>ous</w:t>
      </w:r>
      <w:r w:rsidR="007242B6">
        <w:rPr>
          <w:rFonts w:ascii="Times New Roman" w:hAnsi="Times New Roman" w:cs="Times New Roman"/>
        </w:rPr>
        <w:t>, nous n’y voyons</w:t>
      </w:r>
      <w:r w:rsidR="00FC4028" w:rsidRPr="004108ED">
        <w:rPr>
          <w:rFonts w:ascii="Times New Roman" w:hAnsi="Times New Roman" w:cs="Times New Roman"/>
        </w:rPr>
        <w:t xml:space="preserve"> qu’un mépris d’une </w:t>
      </w:r>
      <w:r w:rsidR="00FC4028" w:rsidRPr="007242B6">
        <w:rPr>
          <w:rFonts w:ascii="Times New Roman" w:hAnsi="Times New Roman" w:cs="Times New Roman"/>
          <w:i/>
        </w:rPr>
        <w:t>personne agressée sexuellement</w:t>
      </w:r>
      <w:r w:rsidR="00FC4028" w:rsidRPr="004108ED">
        <w:rPr>
          <w:rFonts w:ascii="Times New Roman" w:hAnsi="Times New Roman" w:cs="Times New Roman"/>
        </w:rPr>
        <w:t xml:space="preserve"> et un fantasmes d</w:t>
      </w:r>
      <w:r w:rsidR="00E72806" w:rsidRPr="004108ED">
        <w:rPr>
          <w:rFonts w:ascii="Times New Roman" w:hAnsi="Times New Roman" w:cs="Times New Roman"/>
        </w:rPr>
        <w:t>e consom</w:t>
      </w:r>
      <w:r w:rsidR="00C363F0" w:rsidRPr="004108ED">
        <w:rPr>
          <w:rFonts w:ascii="Times New Roman" w:hAnsi="Times New Roman" w:cs="Times New Roman"/>
        </w:rPr>
        <w:t>mateurs de films pornos,</w:t>
      </w:r>
      <w:r w:rsidR="007242B6">
        <w:rPr>
          <w:rFonts w:ascii="Times New Roman" w:hAnsi="Times New Roman" w:cs="Times New Roman"/>
        </w:rPr>
        <w:t xml:space="preserve"> </w:t>
      </w:r>
      <w:r w:rsidR="00B46012">
        <w:rPr>
          <w:rFonts w:ascii="Times New Roman" w:hAnsi="Times New Roman" w:cs="Times New Roman"/>
        </w:rPr>
        <w:t xml:space="preserve">dans </w:t>
      </w:r>
      <w:r w:rsidR="00B46012" w:rsidRPr="004108ED">
        <w:rPr>
          <w:rFonts w:ascii="Times New Roman" w:hAnsi="Times New Roman" w:cs="Times New Roman"/>
        </w:rPr>
        <w:t xml:space="preserve">la pièce </w:t>
      </w:r>
      <w:r w:rsidR="00B46012" w:rsidRPr="004108ED">
        <w:rPr>
          <w:rFonts w:ascii="Times New Roman" w:hAnsi="Times New Roman" w:cs="Times New Roman"/>
          <w:i/>
        </w:rPr>
        <w:t>Trop courte des jambes</w:t>
      </w:r>
      <w:r w:rsidR="00B46012">
        <w:rPr>
          <w:rFonts w:ascii="Times New Roman" w:hAnsi="Times New Roman" w:cs="Times New Roman"/>
          <w:i/>
        </w:rPr>
        <w:t xml:space="preserve">, </w:t>
      </w:r>
      <w:r w:rsidR="00B46012">
        <w:rPr>
          <w:rFonts w:ascii="Times New Roman" w:hAnsi="Times New Roman" w:cs="Times New Roman"/>
        </w:rPr>
        <w:t>nous ne voyons qu’</w:t>
      </w:r>
      <w:r w:rsidR="007242B6">
        <w:rPr>
          <w:rFonts w:ascii="Times New Roman" w:hAnsi="Times New Roman" w:cs="Times New Roman"/>
        </w:rPr>
        <w:t xml:space="preserve">une </w:t>
      </w:r>
      <w:r w:rsidR="00E72806" w:rsidRPr="007242B6">
        <w:rPr>
          <w:rFonts w:ascii="Times New Roman" w:hAnsi="Times New Roman" w:cs="Times New Roman"/>
          <w:i/>
        </w:rPr>
        <w:t xml:space="preserve">érotisation </w:t>
      </w:r>
      <w:r w:rsidR="007242B6" w:rsidRPr="007242B6">
        <w:rPr>
          <w:rFonts w:ascii="Times New Roman" w:hAnsi="Times New Roman" w:cs="Times New Roman"/>
          <w:i/>
        </w:rPr>
        <w:t xml:space="preserve">de l’inceste </w:t>
      </w:r>
      <w:r w:rsidR="00E72806" w:rsidRPr="007242B6">
        <w:rPr>
          <w:rFonts w:ascii="Times New Roman" w:hAnsi="Times New Roman" w:cs="Times New Roman"/>
          <w:i/>
        </w:rPr>
        <w:t>articulée à une certaine forme de complaisance</w:t>
      </w:r>
      <w:r w:rsidR="00E72806" w:rsidRPr="004108ED">
        <w:rPr>
          <w:rFonts w:ascii="Times New Roman" w:hAnsi="Times New Roman" w:cs="Times New Roman"/>
          <w:i/>
        </w:rPr>
        <w:t xml:space="preserve"> </w:t>
      </w:r>
      <w:r w:rsidR="00E72806" w:rsidRPr="004108ED">
        <w:rPr>
          <w:rFonts w:ascii="Times New Roman" w:hAnsi="Times New Roman" w:cs="Times New Roman"/>
        </w:rPr>
        <w:t>et enfin</w:t>
      </w:r>
      <w:r w:rsidR="00C363F0" w:rsidRPr="004108ED">
        <w:rPr>
          <w:rFonts w:ascii="Times New Roman" w:hAnsi="Times New Roman" w:cs="Times New Roman"/>
        </w:rPr>
        <w:t>,</w:t>
      </w:r>
      <w:r w:rsidR="00E72806" w:rsidRPr="004108ED">
        <w:rPr>
          <w:rFonts w:ascii="Times New Roman" w:hAnsi="Times New Roman" w:cs="Times New Roman"/>
        </w:rPr>
        <w:t xml:space="preserve"> </w:t>
      </w:r>
      <w:r w:rsidR="00B46012">
        <w:rPr>
          <w:rFonts w:ascii="Times New Roman" w:hAnsi="Times New Roman" w:cs="Times New Roman"/>
        </w:rPr>
        <w:t>dans notre dernier exemple, nous ne voyons qu’</w:t>
      </w:r>
      <w:r w:rsidR="00E72806" w:rsidRPr="004108ED">
        <w:rPr>
          <w:rFonts w:ascii="Times New Roman" w:hAnsi="Times New Roman" w:cs="Times New Roman"/>
        </w:rPr>
        <w:t>un déni de l’intelligence</w:t>
      </w:r>
      <w:r w:rsidR="00A2599C">
        <w:rPr>
          <w:rFonts w:ascii="Times New Roman" w:hAnsi="Times New Roman" w:cs="Times New Roman"/>
        </w:rPr>
        <w:t>, de la sensibilité</w:t>
      </w:r>
      <w:r w:rsidR="00E72806" w:rsidRPr="004108ED">
        <w:rPr>
          <w:rFonts w:ascii="Times New Roman" w:hAnsi="Times New Roman" w:cs="Times New Roman"/>
        </w:rPr>
        <w:t xml:space="preserve"> des </w:t>
      </w:r>
      <w:r w:rsidR="00E72806" w:rsidRPr="004108ED">
        <w:rPr>
          <w:rFonts w:ascii="Times New Roman" w:hAnsi="Times New Roman" w:cs="Times New Roman"/>
          <w:i/>
        </w:rPr>
        <w:t>lizeurs.</w:t>
      </w:r>
    </w:p>
    <w:p w14:paraId="4241A7DE" w14:textId="77777777" w:rsidR="002C7723" w:rsidRPr="004108ED" w:rsidRDefault="002C7723" w:rsidP="0071718A">
      <w:pPr>
        <w:jc w:val="both"/>
        <w:rPr>
          <w:rFonts w:ascii="Times New Roman" w:hAnsi="Times New Roman" w:cs="Times New Roman"/>
        </w:rPr>
      </w:pPr>
    </w:p>
    <w:p w14:paraId="17C9CD21" w14:textId="5CB7A877" w:rsidR="00965117" w:rsidRPr="004108ED" w:rsidRDefault="00D172FB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Si </w:t>
      </w:r>
      <w:r w:rsidR="007D4ADB" w:rsidRPr="004108ED">
        <w:rPr>
          <w:rFonts w:ascii="Times New Roman" w:hAnsi="Times New Roman" w:cs="Times New Roman"/>
        </w:rPr>
        <w:t>une spectatrice</w:t>
      </w:r>
      <w:r w:rsidRPr="004108ED">
        <w:rPr>
          <w:rFonts w:ascii="Times New Roman" w:hAnsi="Times New Roman" w:cs="Times New Roman"/>
        </w:rPr>
        <w:t xml:space="preserve"> avignonnai</w:t>
      </w:r>
      <w:r w:rsidR="007D4ADB" w:rsidRPr="004108ED">
        <w:rPr>
          <w:rFonts w:ascii="Times New Roman" w:hAnsi="Times New Roman" w:cs="Times New Roman"/>
        </w:rPr>
        <w:t>se</w:t>
      </w:r>
      <w:r w:rsidR="00FC4028" w:rsidRPr="004108ED">
        <w:rPr>
          <w:rFonts w:ascii="Times New Roman" w:hAnsi="Times New Roman" w:cs="Times New Roman"/>
        </w:rPr>
        <w:t xml:space="preserve"> en 2005</w:t>
      </w:r>
      <w:r w:rsidRPr="004108ED">
        <w:rPr>
          <w:rFonts w:ascii="Times New Roman" w:hAnsi="Times New Roman" w:cs="Times New Roman"/>
        </w:rPr>
        <w:t xml:space="preserve"> </w:t>
      </w:r>
      <w:r w:rsidR="00FC4028" w:rsidRPr="004108ED">
        <w:rPr>
          <w:rFonts w:ascii="Times New Roman" w:hAnsi="Times New Roman" w:cs="Times New Roman"/>
        </w:rPr>
        <w:t>interrogeait</w:t>
      </w:r>
      <w:r w:rsidR="00B46012">
        <w:rPr>
          <w:rFonts w:ascii="Times New Roman" w:hAnsi="Times New Roman" w:cs="Times New Roman"/>
        </w:rPr>
        <w:t xml:space="preserve"> depuis un gradin :</w:t>
      </w:r>
      <w:r w:rsidR="007D4ADB" w:rsidRPr="004108ED">
        <w:rPr>
          <w:rFonts w:ascii="Times New Roman" w:hAnsi="Times New Roman" w:cs="Times New Roman"/>
        </w:rPr>
        <w:t xml:space="preserve"> « Mais qu’est-ce qu’on vous a fait ? »</w:t>
      </w:r>
      <w:r w:rsidR="007D4ADB" w:rsidRPr="004108ED">
        <w:rPr>
          <w:rStyle w:val="Marquenotebasdepage"/>
          <w:rFonts w:ascii="Times New Roman" w:hAnsi="Times New Roman" w:cs="Times New Roman"/>
        </w:rPr>
        <w:footnoteReference w:id="29"/>
      </w:r>
      <w:r w:rsidR="007D4ADB" w:rsidRPr="004108ED">
        <w:rPr>
          <w:rFonts w:ascii="Times New Roman" w:hAnsi="Times New Roman" w:cs="Times New Roman"/>
        </w:rPr>
        <w:t>,</w:t>
      </w:r>
      <w:r w:rsidRPr="004108ED">
        <w:rPr>
          <w:rFonts w:ascii="Times New Roman" w:hAnsi="Times New Roman" w:cs="Times New Roman"/>
        </w:rPr>
        <w:t xml:space="preserve"> </w:t>
      </w:r>
      <w:r w:rsidR="007242B6">
        <w:rPr>
          <w:rFonts w:ascii="Times New Roman" w:hAnsi="Times New Roman" w:cs="Times New Roman"/>
        </w:rPr>
        <w:t>d’autres interrogations amènent</w:t>
      </w:r>
      <w:r w:rsidR="00E22FE1" w:rsidRPr="004108ED">
        <w:rPr>
          <w:rFonts w:ascii="Times New Roman" w:hAnsi="Times New Roman" w:cs="Times New Roman"/>
        </w:rPr>
        <w:t xml:space="preserve"> à être exclu•e</w:t>
      </w:r>
      <w:r w:rsidR="00E72806" w:rsidRPr="004108ED">
        <w:rPr>
          <w:rFonts w:ascii="Times New Roman" w:hAnsi="Times New Roman" w:cs="Times New Roman"/>
        </w:rPr>
        <w:t xml:space="preserve"> ou </w:t>
      </w:r>
      <w:r w:rsidR="007242B6">
        <w:rPr>
          <w:rFonts w:ascii="Times New Roman" w:hAnsi="Times New Roman" w:cs="Times New Roman"/>
        </w:rPr>
        <w:t xml:space="preserve">à </w:t>
      </w:r>
      <w:r w:rsidR="00E72806" w:rsidRPr="004108ED">
        <w:rPr>
          <w:rFonts w:ascii="Times New Roman" w:hAnsi="Times New Roman" w:cs="Times New Roman"/>
        </w:rPr>
        <w:t>s’</w:t>
      </w:r>
      <w:r w:rsidR="002F5774" w:rsidRPr="004108ED">
        <w:rPr>
          <w:rFonts w:ascii="Times New Roman" w:hAnsi="Times New Roman" w:cs="Times New Roman"/>
        </w:rPr>
        <w:t>exclure soi-même</w:t>
      </w:r>
      <w:r w:rsidR="00E72806" w:rsidRPr="004108ED">
        <w:rPr>
          <w:rFonts w:ascii="Times New Roman" w:hAnsi="Times New Roman" w:cs="Times New Roman"/>
        </w:rPr>
        <w:t xml:space="preserve"> du </w:t>
      </w:r>
      <w:r w:rsidR="00896FB3" w:rsidRPr="004108ED">
        <w:rPr>
          <w:rFonts w:ascii="Times New Roman" w:hAnsi="Times New Roman" w:cs="Times New Roman"/>
        </w:rPr>
        <w:t xml:space="preserve">monde du </w:t>
      </w:r>
      <w:r w:rsidR="00E72806" w:rsidRPr="004108ED">
        <w:rPr>
          <w:rFonts w:ascii="Times New Roman" w:hAnsi="Times New Roman" w:cs="Times New Roman"/>
        </w:rPr>
        <w:t>théâtre</w:t>
      </w:r>
      <w:r w:rsidR="00E22FE1" w:rsidRPr="004108ED">
        <w:rPr>
          <w:rFonts w:ascii="Times New Roman" w:hAnsi="Times New Roman" w:cs="Times New Roman"/>
        </w:rPr>
        <w:t xml:space="preserve">. </w:t>
      </w:r>
      <w:r w:rsidR="00965117" w:rsidRPr="004108ED">
        <w:rPr>
          <w:rFonts w:ascii="Times New Roman" w:hAnsi="Times New Roman" w:cs="Times New Roman"/>
        </w:rPr>
        <w:t xml:space="preserve">Il </w:t>
      </w:r>
      <w:r w:rsidR="004E5EA2" w:rsidRPr="004108ED">
        <w:rPr>
          <w:rFonts w:ascii="Times New Roman" w:hAnsi="Times New Roman" w:cs="Times New Roman"/>
        </w:rPr>
        <w:t xml:space="preserve">nous </w:t>
      </w:r>
      <w:r w:rsidRPr="004108ED">
        <w:rPr>
          <w:rFonts w:ascii="Times New Roman" w:hAnsi="Times New Roman" w:cs="Times New Roman"/>
        </w:rPr>
        <w:t xml:space="preserve">est fréquent </w:t>
      </w:r>
      <w:r w:rsidR="00965117" w:rsidRPr="004108ED">
        <w:rPr>
          <w:rFonts w:ascii="Times New Roman" w:hAnsi="Times New Roman" w:cs="Times New Roman"/>
        </w:rPr>
        <w:t xml:space="preserve">de rencontrer des spectateurs ou spectatrices </w:t>
      </w:r>
      <w:r w:rsidR="001F2231" w:rsidRPr="004108ED">
        <w:rPr>
          <w:rFonts w:ascii="Times New Roman" w:hAnsi="Times New Roman" w:cs="Times New Roman"/>
        </w:rPr>
        <w:t>qui sortent</w:t>
      </w:r>
      <w:r w:rsidR="00965117" w:rsidRPr="004108ED">
        <w:rPr>
          <w:rFonts w:ascii="Times New Roman" w:hAnsi="Times New Roman" w:cs="Times New Roman"/>
        </w:rPr>
        <w:t xml:space="preserve"> d’une pièce de théâtre en se disant qu’il </w:t>
      </w:r>
      <w:r w:rsidR="001F2231" w:rsidRPr="004108ED">
        <w:rPr>
          <w:rFonts w:ascii="Times New Roman" w:hAnsi="Times New Roman" w:cs="Times New Roman"/>
        </w:rPr>
        <w:t xml:space="preserve">leur </w:t>
      </w:r>
      <w:r w:rsidR="00965117" w:rsidRPr="004108ED">
        <w:rPr>
          <w:rFonts w:ascii="Times New Roman" w:hAnsi="Times New Roman" w:cs="Times New Roman"/>
        </w:rPr>
        <w:t xml:space="preserve">aurait fallu relire la pièce avant et qu’iels vont </w:t>
      </w:r>
      <w:r w:rsidR="009A4F81" w:rsidRPr="004108ED">
        <w:rPr>
          <w:rFonts w:ascii="Times New Roman" w:hAnsi="Times New Roman" w:cs="Times New Roman"/>
        </w:rPr>
        <w:t xml:space="preserve">devoir </w:t>
      </w:r>
      <w:r w:rsidR="00965117" w:rsidRPr="004108ED">
        <w:rPr>
          <w:rFonts w:ascii="Times New Roman" w:hAnsi="Times New Roman" w:cs="Times New Roman"/>
        </w:rPr>
        <w:t>le faire après</w:t>
      </w:r>
      <w:r w:rsidR="009A4F81" w:rsidRPr="004108ED">
        <w:rPr>
          <w:rFonts w:ascii="Times New Roman" w:hAnsi="Times New Roman" w:cs="Times New Roman"/>
        </w:rPr>
        <w:t xml:space="preserve"> pour « comprendre », « être sûr•e</w:t>
      </w:r>
      <w:r w:rsidR="00D31178" w:rsidRPr="004108ED">
        <w:rPr>
          <w:rFonts w:ascii="Times New Roman" w:hAnsi="Times New Roman" w:cs="Times New Roman"/>
        </w:rPr>
        <w:t>s</w:t>
      </w:r>
      <w:r w:rsidR="009A4F81" w:rsidRPr="004108ED">
        <w:rPr>
          <w:rFonts w:ascii="Times New Roman" w:hAnsi="Times New Roman" w:cs="Times New Roman"/>
        </w:rPr>
        <w:t xml:space="preserve"> de comprendre »</w:t>
      </w:r>
      <w:r w:rsidR="00965117" w:rsidRPr="004108ED">
        <w:rPr>
          <w:rFonts w:ascii="Times New Roman" w:hAnsi="Times New Roman" w:cs="Times New Roman"/>
        </w:rPr>
        <w:t>.</w:t>
      </w:r>
      <w:r w:rsidR="00F25547" w:rsidRPr="004108ED">
        <w:rPr>
          <w:rFonts w:ascii="Times New Roman" w:hAnsi="Times New Roman" w:cs="Times New Roman"/>
        </w:rPr>
        <w:t xml:space="preserve"> </w:t>
      </w:r>
      <w:r w:rsidR="002F5774" w:rsidRPr="004108ED">
        <w:rPr>
          <w:rFonts w:ascii="Times New Roman" w:hAnsi="Times New Roman" w:cs="Times New Roman"/>
        </w:rPr>
        <w:t>Bien d’autres spectateur ou spectatrices s’en sont déjà éloigné•es</w:t>
      </w:r>
      <w:r w:rsidR="002F5774" w:rsidRPr="004108ED">
        <w:rPr>
          <w:rStyle w:val="Marquenotebasdepage"/>
          <w:rFonts w:ascii="Times New Roman" w:hAnsi="Times New Roman" w:cs="Times New Roman"/>
        </w:rPr>
        <w:footnoteReference w:id="30"/>
      </w:r>
      <w:r w:rsidR="002F5774" w:rsidRPr="004108ED">
        <w:rPr>
          <w:rFonts w:ascii="Times New Roman" w:hAnsi="Times New Roman" w:cs="Times New Roman"/>
        </w:rPr>
        <w:t xml:space="preserve">. </w:t>
      </w:r>
    </w:p>
    <w:p w14:paraId="2B2C355C" w14:textId="77777777" w:rsidR="00965117" w:rsidRPr="004108ED" w:rsidRDefault="00965117" w:rsidP="0071718A">
      <w:pPr>
        <w:jc w:val="both"/>
        <w:rPr>
          <w:rFonts w:ascii="Times New Roman" w:hAnsi="Times New Roman" w:cs="Times New Roman"/>
        </w:rPr>
      </w:pPr>
    </w:p>
    <w:p w14:paraId="735D620B" w14:textId="3F0D02A4" w:rsidR="001F2231" w:rsidRPr="004108ED" w:rsidRDefault="00BE097D" w:rsidP="007171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C4028" w:rsidRPr="004108ED">
        <w:rPr>
          <w:rFonts w:ascii="Times New Roman" w:hAnsi="Times New Roman" w:cs="Times New Roman"/>
        </w:rPr>
        <w:t xml:space="preserve">ette </w:t>
      </w:r>
      <w:r w:rsidR="00FC4028" w:rsidRPr="007242B6">
        <w:rPr>
          <w:rFonts w:ascii="Times New Roman" w:hAnsi="Times New Roman" w:cs="Times New Roman"/>
          <w:i/>
        </w:rPr>
        <w:t>essentialisation</w:t>
      </w:r>
      <w:r w:rsidR="00B46012">
        <w:rPr>
          <w:rFonts w:ascii="Times New Roman" w:hAnsi="Times New Roman" w:cs="Times New Roman"/>
          <w:i/>
        </w:rPr>
        <w:t xml:space="preserve"> </w:t>
      </w:r>
      <w:r w:rsidR="00B46012">
        <w:rPr>
          <w:rFonts w:ascii="Times New Roman" w:hAnsi="Times New Roman" w:cs="Times New Roman"/>
        </w:rPr>
        <w:t>contemporaine</w:t>
      </w:r>
      <w:r w:rsidR="00FC4028" w:rsidRPr="004108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associée à la</w:t>
      </w:r>
      <w:r w:rsidR="00FC4028" w:rsidRPr="004108ED">
        <w:rPr>
          <w:rFonts w:ascii="Times New Roman" w:hAnsi="Times New Roman" w:cs="Times New Roman"/>
        </w:rPr>
        <w:t xml:space="preserve"> </w:t>
      </w:r>
      <w:r w:rsidR="00FC4028" w:rsidRPr="007242B6">
        <w:rPr>
          <w:rFonts w:ascii="Times New Roman" w:hAnsi="Times New Roman" w:cs="Times New Roman"/>
          <w:i/>
        </w:rPr>
        <w:t>métaphysique de l’artiste</w:t>
      </w:r>
      <w:r w:rsidR="00FC4028" w:rsidRPr="004108ED">
        <w:rPr>
          <w:rFonts w:ascii="Times New Roman" w:hAnsi="Times New Roman" w:cs="Times New Roman"/>
        </w:rPr>
        <w:t xml:space="preserve"> hérité</w:t>
      </w:r>
      <w:r w:rsidR="007242B6">
        <w:rPr>
          <w:rFonts w:ascii="Times New Roman" w:hAnsi="Times New Roman" w:cs="Times New Roman"/>
        </w:rPr>
        <w:t>e</w:t>
      </w:r>
      <w:r w:rsidR="00FC4028" w:rsidRPr="004108ED">
        <w:rPr>
          <w:rFonts w:ascii="Times New Roman" w:hAnsi="Times New Roman" w:cs="Times New Roman"/>
        </w:rPr>
        <w:t xml:space="preserve"> du XVIIIème siècle, </w:t>
      </w:r>
      <w:r>
        <w:rPr>
          <w:rFonts w:ascii="Times New Roman" w:hAnsi="Times New Roman" w:cs="Times New Roman"/>
        </w:rPr>
        <w:t>participe au fait que</w:t>
      </w:r>
      <w:r w:rsidR="00FC4028" w:rsidRPr="004108ED">
        <w:rPr>
          <w:rFonts w:ascii="Times New Roman" w:hAnsi="Times New Roman" w:cs="Times New Roman"/>
        </w:rPr>
        <w:t xml:space="preserve"> </w:t>
      </w:r>
      <w:r w:rsidR="002F5774" w:rsidRPr="004108ED">
        <w:rPr>
          <w:rFonts w:ascii="Times New Roman" w:hAnsi="Times New Roman" w:cs="Times New Roman"/>
        </w:rPr>
        <w:t>ces pièces</w:t>
      </w:r>
      <w:r w:rsidR="003C1807" w:rsidRPr="004108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sont</w:t>
      </w:r>
      <w:r w:rsidR="002F5774" w:rsidRPr="004108ED">
        <w:rPr>
          <w:rFonts w:ascii="Times New Roman" w:hAnsi="Times New Roman" w:cs="Times New Roman"/>
        </w:rPr>
        <w:t xml:space="preserve"> </w:t>
      </w:r>
      <w:r w:rsidR="003C1807" w:rsidRPr="004108ED">
        <w:rPr>
          <w:rFonts w:ascii="Times New Roman" w:hAnsi="Times New Roman" w:cs="Times New Roman"/>
        </w:rPr>
        <w:t xml:space="preserve">primées, éditées, mises en scène dans les </w:t>
      </w:r>
      <w:r w:rsidR="00E72806" w:rsidRPr="004108ED">
        <w:rPr>
          <w:rFonts w:ascii="Times New Roman" w:hAnsi="Times New Roman" w:cs="Times New Roman"/>
        </w:rPr>
        <w:t xml:space="preserve">plus grands théâtres nationaux en invoquant que </w:t>
      </w:r>
      <w:r w:rsidR="00F25547" w:rsidRPr="004108ED">
        <w:rPr>
          <w:rFonts w:ascii="Times New Roman" w:hAnsi="Times New Roman" w:cs="Times New Roman"/>
        </w:rPr>
        <w:t xml:space="preserve">la provocation, le surplomb, </w:t>
      </w:r>
      <w:r w:rsidR="000C5CFA" w:rsidRPr="004108ED">
        <w:rPr>
          <w:rFonts w:ascii="Times New Roman" w:hAnsi="Times New Roman" w:cs="Times New Roman"/>
        </w:rPr>
        <w:t>la radicalité</w:t>
      </w:r>
      <w:r w:rsidR="00F25547" w:rsidRPr="004108ED">
        <w:rPr>
          <w:rFonts w:ascii="Times New Roman" w:hAnsi="Times New Roman" w:cs="Times New Roman"/>
        </w:rPr>
        <w:t xml:space="preserve">, </w:t>
      </w:r>
      <w:r w:rsidR="00E22FE1" w:rsidRPr="004108ED">
        <w:rPr>
          <w:rFonts w:ascii="Times New Roman" w:hAnsi="Times New Roman" w:cs="Times New Roman"/>
        </w:rPr>
        <w:t xml:space="preserve">l’ambiguïté, </w:t>
      </w:r>
      <w:r w:rsidR="00F25547" w:rsidRPr="004108ED">
        <w:rPr>
          <w:rFonts w:ascii="Times New Roman" w:hAnsi="Times New Roman" w:cs="Times New Roman"/>
        </w:rPr>
        <w:t>le cynisme</w:t>
      </w:r>
      <w:r w:rsidR="001A0BA2" w:rsidRPr="004108ED">
        <w:rPr>
          <w:rFonts w:ascii="Times New Roman" w:hAnsi="Times New Roman" w:cs="Times New Roman"/>
        </w:rPr>
        <w:t>, le choc</w:t>
      </w:r>
      <w:r w:rsidR="00E72806" w:rsidRPr="004108ED">
        <w:rPr>
          <w:rFonts w:ascii="Times New Roman" w:hAnsi="Times New Roman" w:cs="Times New Roman"/>
        </w:rPr>
        <w:t>,</w:t>
      </w:r>
      <w:r w:rsidR="00C363F0" w:rsidRPr="004108ED">
        <w:rPr>
          <w:rFonts w:ascii="Times New Roman" w:hAnsi="Times New Roman" w:cs="Times New Roman"/>
        </w:rPr>
        <w:t xml:space="preserve"> le hors limite</w:t>
      </w:r>
      <w:r w:rsidR="00E72806" w:rsidRPr="004108ED">
        <w:rPr>
          <w:rFonts w:ascii="Times New Roman" w:hAnsi="Times New Roman" w:cs="Times New Roman"/>
        </w:rPr>
        <w:t xml:space="preserve">… </w:t>
      </w:r>
      <w:r w:rsidR="00F25547" w:rsidRPr="004108ED">
        <w:rPr>
          <w:rFonts w:ascii="Times New Roman" w:hAnsi="Times New Roman" w:cs="Times New Roman"/>
        </w:rPr>
        <w:t xml:space="preserve"> </w:t>
      </w:r>
      <w:r w:rsidR="00E72806" w:rsidRPr="004108ED">
        <w:rPr>
          <w:rFonts w:ascii="Times New Roman" w:hAnsi="Times New Roman" w:cs="Times New Roman"/>
        </w:rPr>
        <w:t>sont</w:t>
      </w:r>
      <w:r w:rsidR="00896FB3" w:rsidRPr="004108ED">
        <w:rPr>
          <w:rFonts w:ascii="Times New Roman" w:hAnsi="Times New Roman" w:cs="Times New Roman"/>
        </w:rPr>
        <w:t xml:space="preserve"> </w:t>
      </w:r>
      <w:r w:rsidR="001A0BA2" w:rsidRPr="004108ED">
        <w:rPr>
          <w:rFonts w:ascii="Times New Roman" w:hAnsi="Times New Roman" w:cs="Times New Roman"/>
        </w:rPr>
        <w:t xml:space="preserve">l’essence même du théâtre et </w:t>
      </w:r>
      <w:r w:rsidR="00E72806" w:rsidRPr="004108ED">
        <w:rPr>
          <w:rFonts w:ascii="Times New Roman" w:hAnsi="Times New Roman" w:cs="Times New Roman"/>
        </w:rPr>
        <w:t>sont</w:t>
      </w:r>
      <w:r w:rsidR="001A0BA2" w:rsidRPr="004108ED">
        <w:rPr>
          <w:rFonts w:ascii="Times New Roman" w:hAnsi="Times New Roman" w:cs="Times New Roman"/>
        </w:rPr>
        <w:t xml:space="preserve"> </w:t>
      </w:r>
      <w:r w:rsidR="00E22FE1" w:rsidRPr="004108ED">
        <w:rPr>
          <w:rFonts w:ascii="Times New Roman" w:hAnsi="Times New Roman" w:cs="Times New Roman"/>
        </w:rPr>
        <w:t xml:space="preserve">des </w:t>
      </w:r>
      <w:r w:rsidR="00F25547" w:rsidRPr="004108ED">
        <w:rPr>
          <w:rFonts w:ascii="Times New Roman" w:hAnsi="Times New Roman" w:cs="Times New Roman"/>
        </w:rPr>
        <w:t>synonyme</w:t>
      </w:r>
      <w:r w:rsidR="001F2231" w:rsidRPr="004108ED">
        <w:rPr>
          <w:rFonts w:ascii="Times New Roman" w:hAnsi="Times New Roman" w:cs="Times New Roman"/>
        </w:rPr>
        <w:t>s</w:t>
      </w:r>
      <w:r w:rsidR="007242B6">
        <w:rPr>
          <w:rFonts w:ascii="Times New Roman" w:hAnsi="Times New Roman" w:cs="Times New Roman"/>
        </w:rPr>
        <w:t xml:space="preserve"> de talent.</w:t>
      </w:r>
      <w:r w:rsidR="00F25547" w:rsidRPr="004108ED">
        <w:rPr>
          <w:rFonts w:ascii="Times New Roman" w:hAnsi="Times New Roman" w:cs="Times New Roman"/>
        </w:rPr>
        <w:t xml:space="preserve"> Les exemples </w:t>
      </w:r>
      <w:r w:rsidR="00E22FE1" w:rsidRPr="004108ED">
        <w:rPr>
          <w:rFonts w:ascii="Times New Roman" w:hAnsi="Times New Roman" w:cs="Times New Roman"/>
        </w:rPr>
        <w:t xml:space="preserve">de pièces </w:t>
      </w:r>
      <w:r w:rsidR="00F25547" w:rsidRPr="004108ED">
        <w:rPr>
          <w:rFonts w:ascii="Times New Roman" w:hAnsi="Times New Roman" w:cs="Times New Roman"/>
        </w:rPr>
        <w:t>sont nombreux po</w:t>
      </w:r>
      <w:r w:rsidR="001F2231" w:rsidRPr="004108ED">
        <w:rPr>
          <w:rFonts w:ascii="Times New Roman" w:hAnsi="Times New Roman" w:cs="Times New Roman"/>
        </w:rPr>
        <w:t>uvant relever de ces catégories.</w:t>
      </w:r>
      <w:r w:rsidR="00D32570" w:rsidRPr="004108ED">
        <w:rPr>
          <w:rFonts w:ascii="Times New Roman" w:hAnsi="Times New Roman" w:cs="Times New Roman"/>
        </w:rPr>
        <w:t xml:space="preserve"> Il y aurait urgence à s’interroger sur les systèmes qui </w:t>
      </w:r>
      <w:r w:rsidR="00C23A9C" w:rsidRPr="004108ED">
        <w:rPr>
          <w:rFonts w:ascii="Times New Roman" w:hAnsi="Times New Roman" w:cs="Times New Roman"/>
        </w:rPr>
        <w:t>promeuvent</w:t>
      </w:r>
      <w:r w:rsidR="00D32570" w:rsidRPr="004108ED">
        <w:rPr>
          <w:rFonts w:ascii="Times New Roman" w:hAnsi="Times New Roman" w:cs="Times New Roman"/>
        </w:rPr>
        <w:t xml:space="preserve"> ces textes en invisibilisant d’autres </w:t>
      </w:r>
      <w:r w:rsidR="007242B6">
        <w:rPr>
          <w:rFonts w:ascii="Times New Roman" w:hAnsi="Times New Roman" w:cs="Times New Roman"/>
        </w:rPr>
        <w:t>écritures</w:t>
      </w:r>
      <w:r>
        <w:rPr>
          <w:rFonts w:ascii="Times New Roman" w:hAnsi="Times New Roman" w:cs="Times New Roman"/>
        </w:rPr>
        <w:t xml:space="preserve"> et en excluant nombre de nos contemporains</w:t>
      </w:r>
      <w:r w:rsidR="00B46012">
        <w:rPr>
          <w:rFonts w:ascii="Times New Roman" w:hAnsi="Times New Roman" w:cs="Times New Roman"/>
        </w:rPr>
        <w:t xml:space="preserve"> des théâtres</w:t>
      </w:r>
      <w:r w:rsidR="007A702C" w:rsidRPr="004108ED">
        <w:rPr>
          <w:rFonts w:ascii="Times New Roman" w:hAnsi="Times New Roman" w:cs="Times New Roman"/>
        </w:rPr>
        <w:t>.</w:t>
      </w:r>
      <w:r w:rsidR="00D31178" w:rsidRPr="004108ED">
        <w:rPr>
          <w:rFonts w:ascii="Times New Roman" w:hAnsi="Times New Roman" w:cs="Times New Roman"/>
        </w:rPr>
        <w:t xml:space="preserve"> Le théâtre ne gagne rien à être essentialisé et encore moins de cette manière.</w:t>
      </w:r>
    </w:p>
    <w:p w14:paraId="5DED001F" w14:textId="77777777" w:rsidR="007A702C" w:rsidRPr="004108ED" w:rsidRDefault="007A702C" w:rsidP="0071718A">
      <w:pPr>
        <w:jc w:val="both"/>
        <w:rPr>
          <w:rFonts w:ascii="Times New Roman" w:hAnsi="Times New Roman" w:cs="Times New Roman"/>
        </w:rPr>
      </w:pPr>
    </w:p>
    <w:p w14:paraId="44C792AC" w14:textId="43646346" w:rsidR="007A702C" w:rsidRPr="004108ED" w:rsidRDefault="007A702C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Dans le champ de l</w:t>
      </w:r>
      <w:r w:rsidR="0021544C" w:rsidRPr="004108ED">
        <w:rPr>
          <w:rFonts w:ascii="Times New Roman" w:hAnsi="Times New Roman" w:cs="Times New Roman"/>
        </w:rPr>
        <w:t>’Art contemporain</w:t>
      </w:r>
      <w:r w:rsidR="00C363F0" w:rsidRPr="004108ED">
        <w:rPr>
          <w:rFonts w:ascii="Times New Roman" w:hAnsi="Times New Roman" w:cs="Times New Roman"/>
        </w:rPr>
        <w:t>, de ce point de vue en avance sur le champ du théâtre</w:t>
      </w:r>
      <w:r w:rsidR="0021544C" w:rsidRPr="004108ED">
        <w:rPr>
          <w:rFonts w:ascii="Times New Roman" w:hAnsi="Times New Roman" w:cs="Times New Roman"/>
        </w:rPr>
        <w:t>, c’est sur un</w:t>
      </w:r>
      <w:r w:rsidRPr="004108ED">
        <w:rPr>
          <w:rFonts w:ascii="Times New Roman" w:hAnsi="Times New Roman" w:cs="Times New Roman"/>
        </w:rPr>
        <w:t xml:space="preserve"> constat </w:t>
      </w:r>
      <w:r w:rsidR="0021544C" w:rsidRPr="004108ED">
        <w:rPr>
          <w:rFonts w:ascii="Times New Roman" w:hAnsi="Times New Roman" w:cs="Times New Roman"/>
        </w:rPr>
        <w:t xml:space="preserve">comparable </w:t>
      </w:r>
      <w:r w:rsidRPr="004108ED">
        <w:rPr>
          <w:rFonts w:ascii="Times New Roman" w:hAnsi="Times New Roman" w:cs="Times New Roman"/>
        </w:rPr>
        <w:t>que Baptiste Morizot et Estelle Zhong Mengual ont écrit</w:t>
      </w:r>
      <w:r w:rsidRPr="004108ED">
        <w:rPr>
          <w:rFonts w:ascii="Times New Roman" w:hAnsi="Times New Roman" w:cs="Times New Roman"/>
          <w:i/>
        </w:rPr>
        <w:t xml:space="preserve"> </w:t>
      </w:r>
      <w:r w:rsidRPr="004108ED">
        <w:rPr>
          <w:rFonts w:ascii="Times New Roman" w:hAnsi="Times New Roman" w:cs="Times New Roman"/>
          <w:i/>
          <w:iCs/>
        </w:rPr>
        <w:t xml:space="preserve">Esthétique de la rencontre </w:t>
      </w:r>
      <w:r w:rsidRPr="004108ED">
        <w:rPr>
          <w:rFonts w:ascii="Times New Roman" w:hAnsi="Times New Roman" w:cs="Times New Roman"/>
          <w:iCs/>
        </w:rPr>
        <w:t>aux</w:t>
      </w:r>
      <w:r w:rsidRPr="004108ED">
        <w:rPr>
          <w:rFonts w:ascii="Times New Roman" w:hAnsi="Times New Roman" w:cs="Times New Roman"/>
          <w:i/>
          <w:iCs/>
        </w:rPr>
        <w:t xml:space="preserve"> </w:t>
      </w:r>
      <w:r w:rsidRPr="004108ED">
        <w:rPr>
          <w:rFonts w:ascii="Times New Roman" w:hAnsi="Times New Roman" w:cs="Times New Roman"/>
        </w:rPr>
        <w:t>éditions du Seuil</w:t>
      </w:r>
      <w:r w:rsidRPr="004108ED">
        <w:rPr>
          <w:rStyle w:val="Marquenotebasdepage"/>
          <w:rFonts w:ascii="Times New Roman" w:hAnsi="Times New Roman" w:cs="Times New Roman"/>
        </w:rPr>
        <w:footnoteReference w:id="31"/>
      </w:r>
      <w:r w:rsidRPr="004108ED">
        <w:rPr>
          <w:rFonts w:ascii="Times New Roman" w:hAnsi="Times New Roman" w:cs="Times New Roman"/>
        </w:rPr>
        <w:t>. Dès la première page, ils évoquent cette phrase de visiteurs de musée ou de galeries : « </w:t>
      </w:r>
      <w:r w:rsidRPr="004108ED">
        <w:rPr>
          <w:rFonts w:ascii="Times New Roman" w:hAnsi="Times New Roman" w:cs="Times New Roman"/>
          <w:i/>
        </w:rPr>
        <w:t>On se fout vraiment de nous </w:t>
      </w:r>
      <w:r w:rsidR="00E22FE1" w:rsidRPr="004108ED">
        <w:rPr>
          <w:rFonts w:ascii="Times New Roman" w:hAnsi="Times New Roman" w:cs="Times New Roman"/>
        </w:rPr>
        <w:t>». Il et elle</w:t>
      </w:r>
      <w:r w:rsidRPr="004108ED">
        <w:rPr>
          <w:rFonts w:ascii="Times New Roman" w:hAnsi="Times New Roman" w:cs="Times New Roman"/>
        </w:rPr>
        <w:t xml:space="preserve"> viendront proposer une réflexion possiblement transposable dans le champ du théâtre.</w:t>
      </w:r>
      <w:r w:rsidR="00840C51" w:rsidRPr="004108ED">
        <w:rPr>
          <w:rFonts w:ascii="Times New Roman" w:hAnsi="Times New Roman" w:cs="Times New Roman"/>
        </w:rPr>
        <w:t xml:space="preserve"> </w:t>
      </w:r>
      <w:r w:rsidR="00BE097D">
        <w:rPr>
          <w:rFonts w:ascii="Times New Roman" w:hAnsi="Times New Roman" w:cs="Times New Roman"/>
        </w:rPr>
        <w:t xml:space="preserve">Entre </w:t>
      </w:r>
      <w:r w:rsidR="00BE097D" w:rsidRPr="00BE097D">
        <w:rPr>
          <w:rFonts w:ascii="Times New Roman" w:hAnsi="Times New Roman" w:cs="Times New Roman"/>
          <w:i/>
        </w:rPr>
        <w:t>l’esthétique de la réception</w:t>
      </w:r>
      <w:r w:rsidR="00BE097D" w:rsidRPr="004108ED">
        <w:rPr>
          <w:rFonts w:ascii="Times New Roman" w:hAnsi="Times New Roman" w:cs="Times New Roman"/>
        </w:rPr>
        <w:t xml:space="preserve"> et </w:t>
      </w:r>
      <w:r w:rsidR="00BE097D">
        <w:rPr>
          <w:rFonts w:ascii="Times New Roman" w:hAnsi="Times New Roman" w:cs="Times New Roman"/>
        </w:rPr>
        <w:t xml:space="preserve">la </w:t>
      </w:r>
      <w:r w:rsidR="00BE097D" w:rsidRPr="00BE097D">
        <w:rPr>
          <w:rFonts w:ascii="Times New Roman" w:hAnsi="Times New Roman" w:cs="Times New Roman"/>
          <w:i/>
        </w:rPr>
        <w:t>métaphysique d’artiste</w:t>
      </w:r>
      <w:r w:rsidR="00BE097D">
        <w:rPr>
          <w:rFonts w:ascii="Times New Roman" w:hAnsi="Times New Roman" w:cs="Times New Roman"/>
        </w:rPr>
        <w:t xml:space="preserve">, leur titre est un programme à lui seul. Ils proposent une </w:t>
      </w:r>
      <w:r w:rsidR="00BE097D" w:rsidRPr="00B46012">
        <w:rPr>
          <w:rFonts w:ascii="Times New Roman" w:hAnsi="Times New Roman" w:cs="Times New Roman"/>
          <w:i/>
        </w:rPr>
        <w:t>esthétique de la rencontre</w:t>
      </w:r>
      <w:r w:rsidR="00BE097D">
        <w:rPr>
          <w:rFonts w:ascii="Times New Roman" w:hAnsi="Times New Roman" w:cs="Times New Roman"/>
        </w:rPr>
        <w:t xml:space="preserve"> autour du concept d’</w:t>
      </w:r>
      <w:r w:rsidR="00BE097D" w:rsidRPr="00BE097D">
        <w:rPr>
          <w:rFonts w:ascii="Times New Roman" w:hAnsi="Times New Roman" w:cs="Times New Roman"/>
          <w:i/>
        </w:rPr>
        <w:t>individuation</w:t>
      </w:r>
      <w:r w:rsidR="00BE097D">
        <w:rPr>
          <w:rFonts w:ascii="Times New Roman" w:hAnsi="Times New Roman" w:cs="Times New Roman"/>
        </w:rPr>
        <w:t xml:space="preserve"> de Gilbert Simondon</w:t>
      </w:r>
      <w:r w:rsidR="00BE097D">
        <w:rPr>
          <w:rStyle w:val="Marquenotebasdepage"/>
          <w:rFonts w:ascii="Times New Roman" w:hAnsi="Times New Roman" w:cs="Times New Roman"/>
        </w:rPr>
        <w:footnoteReference w:id="32"/>
      </w:r>
      <w:r w:rsidR="00BE097D">
        <w:rPr>
          <w:rFonts w:ascii="Times New Roman" w:hAnsi="Times New Roman" w:cs="Times New Roman"/>
        </w:rPr>
        <w:t>. Le développement de cette proposition</w:t>
      </w:r>
      <w:r w:rsidR="007242B6">
        <w:rPr>
          <w:rFonts w:ascii="Times New Roman" w:hAnsi="Times New Roman" w:cs="Times New Roman"/>
        </w:rPr>
        <w:t xml:space="preserve"> sera l’objet de futurs articles.</w:t>
      </w:r>
    </w:p>
    <w:p w14:paraId="081D5ABD" w14:textId="77777777" w:rsidR="00641220" w:rsidRPr="004108ED" w:rsidRDefault="00641220" w:rsidP="0071718A">
      <w:pPr>
        <w:jc w:val="both"/>
        <w:rPr>
          <w:rFonts w:ascii="Times New Roman" w:hAnsi="Times New Roman" w:cs="Times New Roman"/>
        </w:rPr>
      </w:pPr>
    </w:p>
    <w:p w14:paraId="28C2D231" w14:textId="310B95EC" w:rsidR="004E5EA2" w:rsidRPr="004108ED" w:rsidRDefault="004E5EA2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Bien sûr, il y a </w:t>
      </w:r>
      <w:r w:rsidR="009A4F81" w:rsidRPr="004108ED">
        <w:rPr>
          <w:rFonts w:ascii="Times New Roman" w:hAnsi="Times New Roman" w:cs="Times New Roman"/>
        </w:rPr>
        <w:t>plein de contre-exempl</w:t>
      </w:r>
      <w:r w:rsidR="0021544C" w:rsidRPr="004108ED">
        <w:rPr>
          <w:rFonts w:ascii="Times New Roman" w:hAnsi="Times New Roman" w:cs="Times New Roman"/>
        </w:rPr>
        <w:t>es</w:t>
      </w:r>
      <w:r w:rsidR="009A4F81" w:rsidRPr="004108ED">
        <w:rPr>
          <w:rFonts w:ascii="Times New Roman" w:hAnsi="Times New Roman" w:cs="Times New Roman"/>
        </w:rPr>
        <w:t xml:space="preserve">. </w:t>
      </w:r>
      <w:r w:rsidR="00D31178" w:rsidRPr="004108ED">
        <w:rPr>
          <w:rFonts w:ascii="Times New Roman" w:hAnsi="Times New Roman" w:cs="Times New Roman"/>
        </w:rPr>
        <w:t xml:space="preserve">Il s’agit </w:t>
      </w:r>
      <w:r w:rsidR="0021544C" w:rsidRPr="004108ED">
        <w:rPr>
          <w:rFonts w:ascii="Times New Roman" w:hAnsi="Times New Roman" w:cs="Times New Roman"/>
        </w:rPr>
        <w:t xml:space="preserve">ici, </w:t>
      </w:r>
      <w:r w:rsidR="00D31178" w:rsidRPr="004108ED">
        <w:rPr>
          <w:rFonts w:ascii="Times New Roman" w:hAnsi="Times New Roman" w:cs="Times New Roman"/>
        </w:rPr>
        <w:t>d’</w:t>
      </w:r>
      <w:r w:rsidR="0021544C" w:rsidRPr="004108ED">
        <w:rPr>
          <w:rFonts w:ascii="Times New Roman" w:hAnsi="Times New Roman" w:cs="Times New Roman"/>
        </w:rPr>
        <w:t>af</w:t>
      </w:r>
      <w:r w:rsidR="00D31178" w:rsidRPr="004108ED">
        <w:rPr>
          <w:rFonts w:ascii="Times New Roman" w:hAnsi="Times New Roman" w:cs="Times New Roman"/>
        </w:rPr>
        <w:t>firmer</w:t>
      </w:r>
      <w:r w:rsidR="0021544C" w:rsidRPr="004108ED">
        <w:rPr>
          <w:rFonts w:ascii="Times New Roman" w:hAnsi="Times New Roman" w:cs="Times New Roman"/>
        </w:rPr>
        <w:t xml:space="preserve"> </w:t>
      </w:r>
      <w:r w:rsidR="009A4F81" w:rsidRPr="004108ED">
        <w:rPr>
          <w:rFonts w:ascii="Times New Roman" w:hAnsi="Times New Roman" w:cs="Times New Roman"/>
        </w:rPr>
        <w:t xml:space="preserve">que l’on </w:t>
      </w:r>
      <w:r w:rsidR="00E22FE1" w:rsidRPr="004108ED">
        <w:rPr>
          <w:rFonts w:ascii="Times New Roman" w:hAnsi="Times New Roman" w:cs="Times New Roman"/>
        </w:rPr>
        <w:t xml:space="preserve">ne </w:t>
      </w:r>
      <w:r w:rsidR="009A4F81" w:rsidRPr="004108ED">
        <w:rPr>
          <w:rFonts w:ascii="Times New Roman" w:hAnsi="Times New Roman" w:cs="Times New Roman"/>
        </w:rPr>
        <w:t xml:space="preserve">se </w:t>
      </w:r>
      <w:r w:rsidR="001A0BA2" w:rsidRPr="004108ED">
        <w:rPr>
          <w:rFonts w:ascii="Times New Roman" w:hAnsi="Times New Roman" w:cs="Times New Roman"/>
        </w:rPr>
        <w:t>« </w:t>
      </w:r>
      <w:r w:rsidR="009A4F81" w:rsidRPr="004108ED">
        <w:rPr>
          <w:rFonts w:ascii="Times New Roman" w:hAnsi="Times New Roman" w:cs="Times New Roman"/>
          <w:i/>
        </w:rPr>
        <w:t>fout</w:t>
      </w:r>
      <w:r w:rsidR="001A0BA2" w:rsidRPr="004108ED">
        <w:rPr>
          <w:rFonts w:ascii="Times New Roman" w:hAnsi="Times New Roman" w:cs="Times New Roman"/>
          <w:i/>
        </w:rPr>
        <w:t> </w:t>
      </w:r>
      <w:r w:rsidR="001A0BA2" w:rsidRPr="004108ED">
        <w:rPr>
          <w:rFonts w:ascii="Times New Roman" w:hAnsi="Times New Roman" w:cs="Times New Roman"/>
        </w:rPr>
        <w:t>»</w:t>
      </w:r>
      <w:r w:rsidR="009A4F81" w:rsidRPr="004108ED">
        <w:rPr>
          <w:rFonts w:ascii="Times New Roman" w:hAnsi="Times New Roman" w:cs="Times New Roman"/>
        </w:rPr>
        <w:t xml:space="preserve"> pas assez de l’écriture dramatique pour ne pas relever </w:t>
      </w:r>
      <w:r w:rsidR="00E22FE1" w:rsidRPr="004108ED">
        <w:rPr>
          <w:rFonts w:ascii="Times New Roman" w:hAnsi="Times New Roman" w:cs="Times New Roman"/>
        </w:rPr>
        <w:t>ces</w:t>
      </w:r>
      <w:r w:rsidR="009A4F81" w:rsidRPr="004108ED">
        <w:rPr>
          <w:rFonts w:ascii="Times New Roman" w:hAnsi="Times New Roman" w:cs="Times New Roman"/>
        </w:rPr>
        <w:t xml:space="preserve"> disfonctionnement</w:t>
      </w:r>
      <w:r w:rsidR="00E22FE1" w:rsidRPr="004108ED">
        <w:rPr>
          <w:rFonts w:ascii="Times New Roman" w:hAnsi="Times New Roman" w:cs="Times New Roman"/>
        </w:rPr>
        <w:t>s systémiques</w:t>
      </w:r>
      <w:r w:rsidR="009A4F81" w:rsidRPr="004108ED">
        <w:rPr>
          <w:rFonts w:ascii="Times New Roman" w:hAnsi="Times New Roman" w:cs="Times New Roman"/>
        </w:rPr>
        <w:t>. Heureusement</w:t>
      </w:r>
      <w:r w:rsidR="0021544C" w:rsidRPr="004108ED">
        <w:rPr>
          <w:rFonts w:ascii="Times New Roman" w:hAnsi="Times New Roman" w:cs="Times New Roman"/>
        </w:rPr>
        <w:t xml:space="preserve"> pour lui</w:t>
      </w:r>
      <w:r w:rsidR="009A4F81" w:rsidRPr="004108ED">
        <w:rPr>
          <w:rFonts w:ascii="Times New Roman" w:hAnsi="Times New Roman" w:cs="Times New Roman"/>
        </w:rPr>
        <w:t xml:space="preserve">, l’homme de la photo ne </w:t>
      </w:r>
      <w:r w:rsidR="00D31178" w:rsidRPr="004108ED">
        <w:rPr>
          <w:rFonts w:ascii="Times New Roman" w:hAnsi="Times New Roman" w:cs="Times New Roman"/>
        </w:rPr>
        <w:t xml:space="preserve">lira pas </w:t>
      </w:r>
      <w:r w:rsidR="00D31178" w:rsidRPr="004108ED">
        <w:rPr>
          <w:rFonts w:ascii="Times New Roman" w:hAnsi="Times New Roman" w:cs="Times New Roman"/>
          <w:i/>
        </w:rPr>
        <w:t>Au bord</w:t>
      </w:r>
      <w:r w:rsidR="0021544C" w:rsidRPr="004108ED">
        <w:rPr>
          <w:rFonts w:ascii="Times New Roman" w:hAnsi="Times New Roman" w:cs="Times New Roman"/>
        </w:rPr>
        <w:t>. Non seulement</w:t>
      </w:r>
      <w:r w:rsidR="009A4F81" w:rsidRPr="004108ED">
        <w:rPr>
          <w:rFonts w:ascii="Times New Roman" w:hAnsi="Times New Roman" w:cs="Times New Roman"/>
        </w:rPr>
        <w:t xml:space="preserve"> il y a peu de chance qu’il lise du théâtre, encore moins du théâtre français et de toutes façons, il est probablement mort après avoir été torturé, humil</w:t>
      </w:r>
      <w:r w:rsidR="00D32570" w:rsidRPr="004108ED">
        <w:rPr>
          <w:rFonts w:ascii="Times New Roman" w:hAnsi="Times New Roman" w:cs="Times New Roman"/>
        </w:rPr>
        <w:t>i</w:t>
      </w:r>
      <w:r w:rsidR="009A4F81" w:rsidRPr="004108ED">
        <w:rPr>
          <w:rFonts w:ascii="Times New Roman" w:hAnsi="Times New Roman" w:cs="Times New Roman"/>
        </w:rPr>
        <w:t>é, agressé sexuellement, violé</w:t>
      </w:r>
      <w:r w:rsidR="00E22FE1" w:rsidRPr="004108ED">
        <w:rPr>
          <w:rFonts w:ascii="Times New Roman" w:hAnsi="Times New Roman" w:cs="Times New Roman"/>
        </w:rPr>
        <w:t xml:space="preserve">, sodomisé… </w:t>
      </w:r>
    </w:p>
    <w:p w14:paraId="51694EF9" w14:textId="6DE406BC" w:rsidR="00CD359B" w:rsidRPr="004108ED" w:rsidRDefault="000D65A8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 xml:space="preserve"> </w:t>
      </w:r>
    </w:p>
    <w:p w14:paraId="0E64B16A" w14:textId="7F623B39" w:rsidR="001A5676" w:rsidRPr="004108ED" w:rsidRDefault="00752B7D" w:rsidP="0071718A">
      <w:pPr>
        <w:jc w:val="both"/>
        <w:rPr>
          <w:rFonts w:ascii="Times New Roman" w:hAnsi="Times New Roman" w:cs="Times New Roman"/>
        </w:rPr>
      </w:pPr>
      <w:r w:rsidRPr="004108ED">
        <w:rPr>
          <w:rFonts w:ascii="Times New Roman" w:hAnsi="Times New Roman" w:cs="Times New Roman"/>
        </w:rPr>
        <w:t>Jacques Bruneau, auteur, comédien.</w:t>
      </w:r>
    </w:p>
    <w:p w14:paraId="270790B3" w14:textId="77777777" w:rsidR="00077078" w:rsidRPr="004108ED" w:rsidRDefault="00077078" w:rsidP="0071718A">
      <w:pPr>
        <w:jc w:val="both"/>
        <w:rPr>
          <w:rFonts w:ascii="Times New Roman" w:hAnsi="Times New Roman" w:cs="Times New Roman"/>
          <w:i/>
        </w:rPr>
      </w:pPr>
    </w:p>
    <w:p w14:paraId="013186DA" w14:textId="77777777" w:rsidR="00077078" w:rsidRPr="004108ED" w:rsidRDefault="00077078" w:rsidP="0071718A">
      <w:pPr>
        <w:jc w:val="both"/>
        <w:rPr>
          <w:rFonts w:ascii="Times New Roman" w:hAnsi="Times New Roman" w:cs="Times New Roman"/>
        </w:rPr>
      </w:pPr>
    </w:p>
    <w:p w14:paraId="49D28670" w14:textId="77777777" w:rsidR="00960314" w:rsidRPr="004108ED" w:rsidRDefault="00960314" w:rsidP="0071718A">
      <w:pPr>
        <w:jc w:val="both"/>
        <w:rPr>
          <w:rFonts w:ascii="Times New Roman" w:hAnsi="Times New Roman" w:cs="Times New Roman"/>
        </w:rPr>
      </w:pPr>
    </w:p>
    <w:p w14:paraId="2C7C443D" w14:textId="77777777" w:rsidR="00960314" w:rsidRPr="004108ED" w:rsidRDefault="00960314" w:rsidP="0071718A">
      <w:pPr>
        <w:jc w:val="both"/>
        <w:rPr>
          <w:rFonts w:ascii="Times New Roman" w:hAnsi="Times New Roman" w:cs="Times New Roman"/>
        </w:rPr>
      </w:pPr>
    </w:p>
    <w:sectPr w:rsidR="00960314" w:rsidRPr="004108ED" w:rsidSect="00BC7AF2">
      <w:footerReference w:type="even" r:id="rId7"/>
      <w:footerReference w:type="default" r:id="rId8"/>
      <w:pgSz w:w="11900" w:h="16820"/>
      <w:pgMar w:top="624" w:right="567" w:bottom="624" w:left="56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524BD" w14:textId="77777777" w:rsidR="00A2599C" w:rsidRDefault="00A2599C" w:rsidP="00BC7AF2">
      <w:r>
        <w:separator/>
      </w:r>
    </w:p>
  </w:endnote>
  <w:endnote w:type="continuationSeparator" w:id="0">
    <w:p w14:paraId="337E54DD" w14:textId="77777777" w:rsidR="00A2599C" w:rsidRDefault="00A2599C" w:rsidP="00BC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52F31" w14:textId="77777777" w:rsidR="00A2599C" w:rsidRDefault="00A2599C" w:rsidP="004A23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EB03FF" w14:textId="77777777" w:rsidR="00A2599C" w:rsidRDefault="00A2599C" w:rsidP="004A23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375BD" w14:textId="77777777" w:rsidR="00A2599C" w:rsidRDefault="00A2599C" w:rsidP="004A23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469F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660387A" w14:textId="77777777" w:rsidR="00A2599C" w:rsidRDefault="00A2599C" w:rsidP="004A23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5D42" w14:textId="77777777" w:rsidR="00A2599C" w:rsidRDefault="00A2599C" w:rsidP="00BC7AF2">
      <w:r>
        <w:separator/>
      </w:r>
    </w:p>
  </w:footnote>
  <w:footnote w:type="continuationSeparator" w:id="0">
    <w:p w14:paraId="02251B5C" w14:textId="77777777" w:rsidR="00A2599C" w:rsidRDefault="00A2599C" w:rsidP="00BC7AF2">
      <w:r>
        <w:continuationSeparator/>
      </w:r>
    </w:p>
  </w:footnote>
  <w:footnote w:id="1">
    <w:p w14:paraId="19F57C72" w14:textId="7A57F426" w:rsidR="00A2599C" w:rsidRPr="004108ED" w:rsidRDefault="00A2599C" w:rsidP="000E54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</w:t>
      </w:r>
      <w:r w:rsidRPr="004108ED">
        <w:rPr>
          <w:rFonts w:ascii="Times New Roman" w:hAnsi="Times New Roman" w:cs="Times New Roman"/>
          <w:bCs/>
          <w:sz w:val="20"/>
          <w:szCs w:val="20"/>
        </w:rPr>
        <w:t>Journées organisées en partenariat entre </w:t>
      </w:r>
      <w:r w:rsidRPr="004108ED">
        <w:rPr>
          <w:rFonts w:ascii="Times New Roman" w:hAnsi="Times New Roman" w:cs="Times New Roman"/>
          <w:sz w:val="20"/>
          <w:szCs w:val="20"/>
        </w:rPr>
        <w:t xml:space="preserve">: La Générale, laboratoire artistique, politique et social La revue </w:t>
      </w:r>
      <w:r w:rsidRPr="004108ED">
        <w:rPr>
          <w:rFonts w:ascii="Times New Roman" w:hAnsi="Times New Roman" w:cs="Times New Roman"/>
          <w:i/>
          <w:iCs/>
          <w:sz w:val="20"/>
          <w:szCs w:val="20"/>
        </w:rPr>
        <w:t>Frictions Théâtres / Écritures </w:t>
      </w:r>
      <w:r w:rsidRPr="004108ED">
        <w:rPr>
          <w:rFonts w:ascii="Times New Roman" w:hAnsi="Times New Roman" w:cs="Times New Roman"/>
          <w:sz w:val="20"/>
          <w:szCs w:val="20"/>
        </w:rPr>
        <w:t>L’IET, Institut d’études théâtrales de la Sorbonne Nouvelle La Théâtrothèque Gaston Baty L’association des Amis de la Théâtrothèque Gaston Baty L’IRET, Institut de recherche en études</w:t>
      </w:r>
      <w:r>
        <w:rPr>
          <w:rFonts w:ascii="Times New Roman" w:hAnsi="Times New Roman" w:cs="Times New Roman"/>
          <w:sz w:val="20"/>
          <w:szCs w:val="20"/>
        </w:rPr>
        <w:t xml:space="preserve"> théâtrales (Sorbonne Nouvelle).</w:t>
      </w:r>
    </w:p>
  </w:footnote>
  <w:footnote w:id="2">
    <w:p w14:paraId="424EAA6C" w14:textId="53710736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Carole Talon-Hugon dans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Avignon 2005, le conflit des héritages, </w:t>
      </w:r>
      <w:r w:rsidRPr="004108ED">
        <w:rPr>
          <w:rFonts w:ascii="Times New Roman" w:hAnsi="Times New Roman" w:cs="Times New Roman"/>
          <w:sz w:val="20"/>
          <w:szCs w:val="20"/>
        </w:rPr>
        <w:t>du théâtre, hors série n° 16, juin 2006.</w:t>
      </w:r>
    </w:p>
  </w:footnote>
  <w:footnote w:id="3">
    <w:p w14:paraId="445E5AEE" w14:textId="2828919E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 4.</w:t>
      </w:r>
    </w:p>
  </w:footnote>
  <w:footnote w:id="4">
    <w:p w14:paraId="5AFBE379" w14:textId="77777777" w:rsidR="00A2599C" w:rsidRPr="004108ED" w:rsidRDefault="00A2599C" w:rsidP="007B7231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 61.</w:t>
      </w:r>
    </w:p>
  </w:footnote>
  <w:footnote w:id="5">
    <w:p w14:paraId="1972D5FF" w14:textId="3AF48C0B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 8.</w:t>
      </w:r>
    </w:p>
  </w:footnote>
  <w:footnote w:id="6">
    <w:p w14:paraId="63EA1FD8" w14:textId="7B380251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 64.</w:t>
      </w:r>
    </w:p>
  </w:footnote>
  <w:footnote w:id="7">
    <w:p w14:paraId="25E3C891" w14:textId="4FDC13C3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 64.</w:t>
      </w:r>
    </w:p>
  </w:footnote>
  <w:footnote w:id="8">
    <w:p w14:paraId="6FE40F32" w14:textId="11EFBF44" w:rsidR="00A2599C" w:rsidRPr="004108ED" w:rsidRDefault="00A2599C" w:rsidP="00A60CAA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Claudine Galéa, </w:t>
      </w:r>
      <w:r w:rsidRPr="004108ED">
        <w:rPr>
          <w:rFonts w:ascii="Times New Roman" w:hAnsi="Times New Roman" w:cs="Times New Roman"/>
          <w:i/>
          <w:sz w:val="20"/>
          <w:szCs w:val="20"/>
        </w:rPr>
        <w:t>Au bord</w:t>
      </w:r>
      <w:r w:rsidRPr="004108ED">
        <w:rPr>
          <w:rFonts w:ascii="Times New Roman" w:hAnsi="Times New Roman" w:cs="Times New Roman"/>
          <w:sz w:val="20"/>
          <w:szCs w:val="20"/>
        </w:rPr>
        <w:t>, édition espace 34, 27 pages.</w:t>
      </w:r>
    </w:p>
  </w:footnote>
  <w:footnote w:id="9">
    <w:p w14:paraId="10D4DC29" w14:textId="35895A36" w:rsidR="00A2599C" w:rsidRPr="004108ED" w:rsidRDefault="00A2599C" w:rsidP="00366708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p.19.</w:t>
      </w:r>
    </w:p>
  </w:footnote>
  <w:footnote w:id="10">
    <w:p w14:paraId="202E8CB8" w14:textId="0D901490" w:rsidR="00A2599C" w:rsidRPr="004108ED" w:rsidRDefault="00A2599C" w:rsidP="00D8278E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Voir la page wikipédia sur ce scandale : https://fr.wikipedia.org/wiki/Scandale_d%27Abou_Ghraib.</w:t>
      </w:r>
    </w:p>
  </w:footnote>
  <w:footnote w:id="11">
    <w:p w14:paraId="519A5FFA" w14:textId="6A6EA0C6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Claudine Galéa, </w:t>
      </w:r>
      <w:r w:rsidRPr="004108ED">
        <w:rPr>
          <w:rFonts w:ascii="Times New Roman" w:hAnsi="Times New Roman" w:cs="Times New Roman"/>
          <w:i/>
          <w:sz w:val="20"/>
          <w:szCs w:val="20"/>
        </w:rPr>
        <w:t>Au bord</w:t>
      </w:r>
      <w:r w:rsidRPr="004108ED">
        <w:rPr>
          <w:rFonts w:ascii="Times New Roman" w:hAnsi="Times New Roman" w:cs="Times New Roman"/>
          <w:sz w:val="20"/>
          <w:szCs w:val="20"/>
        </w:rPr>
        <w:t>, édition espace 34 : « 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l’homme, je ne le regarde pas </w:t>
      </w:r>
      <w:r w:rsidRPr="004108ED">
        <w:rPr>
          <w:rFonts w:ascii="Times New Roman" w:hAnsi="Times New Roman" w:cs="Times New Roman"/>
          <w:sz w:val="20"/>
          <w:szCs w:val="20"/>
        </w:rPr>
        <w:t xml:space="preserve">(p.9 et p.10),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l’homme ne m’intéresse pas </w:t>
      </w:r>
      <w:r w:rsidRPr="004108ED">
        <w:rPr>
          <w:rFonts w:ascii="Times New Roman" w:hAnsi="Times New Roman" w:cs="Times New Roman"/>
          <w:sz w:val="20"/>
          <w:szCs w:val="20"/>
        </w:rPr>
        <w:t xml:space="preserve">(p.10),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l’homme, je suis incapable de le décrire </w:t>
      </w:r>
      <w:r>
        <w:rPr>
          <w:rFonts w:ascii="Times New Roman" w:hAnsi="Times New Roman" w:cs="Times New Roman"/>
          <w:sz w:val="20"/>
          <w:szCs w:val="20"/>
        </w:rPr>
        <w:t>(p.19).</w:t>
      </w:r>
    </w:p>
  </w:footnote>
  <w:footnote w:id="12">
    <w:p w14:paraId="5E33D17C" w14:textId="23832A7B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Margaret Atwood,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La servante écarlate, </w:t>
      </w:r>
      <w:r w:rsidRPr="004108ED">
        <w:rPr>
          <w:rFonts w:ascii="Times New Roman" w:hAnsi="Times New Roman" w:cs="Times New Roman"/>
          <w:sz w:val="20"/>
          <w:szCs w:val="20"/>
        </w:rPr>
        <w:t>ed Pavillon Poche, 2019. P.434.</w:t>
      </w:r>
    </w:p>
  </w:footnote>
  <w:footnote w:id="13">
    <w:p w14:paraId="137E2941" w14:textId="6BD8DDE8" w:rsidR="00A2599C" w:rsidRPr="00CD55D1" w:rsidRDefault="00A2599C" w:rsidP="00CD55D1">
      <w:pPr>
        <w:pStyle w:val="Titre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CD55D1">
        <w:rPr>
          <w:rStyle w:val="Marquenotebasdepage"/>
          <w:rFonts w:ascii="Times New Roman" w:hAnsi="Times New Roman"/>
          <w:b w:val="0"/>
          <w:sz w:val="20"/>
          <w:szCs w:val="20"/>
        </w:rPr>
        <w:footnoteRef/>
      </w:r>
      <w:r w:rsidRPr="00CD55D1">
        <w:rPr>
          <w:rFonts w:ascii="Times New Roman" w:hAnsi="Times New Roman"/>
          <w:b w:val="0"/>
          <w:sz w:val="20"/>
          <w:szCs w:val="20"/>
        </w:rPr>
        <w:t xml:space="preserve"> Damien Mascret, </w:t>
      </w:r>
      <w:r w:rsidRPr="00CD55D1">
        <w:rPr>
          <w:rFonts w:ascii="Times New Roman" w:eastAsia="Times New Roman" w:hAnsi="Times New Roman" w:cs="Times New Roman"/>
          <w:b w:val="0"/>
          <w:i/>
          <w:sz w:val="20"/>
          <w:szCs w:val="20"/>
        </w:rPr>
        <w:t>Porno : qui a regardé quoi en 2018 ?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</w:t>
      </w:r>
      <w:hyperlink r:id="rId1" w:history="1">
        <w:r w:rsidRPr="00AD2FE4">
          <w:rPr>
            <w:rStyle w:val="Lienhypertexte"/>
            <w:rFonts w:ascii="Times New Roman" w:hAnsi="Times New Roman"/>
            <w:b w:val="0"/>
            <w:sz w:val="20"/>
            <w:szCs w:val="20"/>
          </w:rPr>
          <w:t>https://sante.lefigaro.fr/article/porno-qui-a-regarde-quoi-en-2018-</w:t>
        </w:r>
      </w:hyperlink>
      <w:r>
        <w:rPr>
          <w:rFonts w:ascii="Times New Roman" w:hAnsi="Times New Roman"/>
          <w:b w:val="0"/>
          <w:sz w:val="20"/>
          <w:szCs w:val="20"/>
        </w:rPr>
        <w:t xml:space="preserve"> (vu le 27 avril 2022)</w:t>
      </w:r>
    </w:p>
  </w:footnote>
  <w:footnote w:id="14">
    <w:p w14:paraId="7E3C972D" w14:textId="07E12AC7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La Récolte n°2, </w:t>
      </w:r>
      <w:r w:rsidRPr="004108ED">
        <w:rPr>
          <w:rFonts w:ascii="Times New Roman" w:hAnsi="Times New Roman" w:cs="Times New Roman"/>
          <w:sz w:val="20"/>
          <w:szCs w:val="20"/>
        </w:rPr>
        <w:t>éd Passage(s), 2020</w:t>
      </w:r>
    </w:p>
  </w:footnote>
  <w:footnote w:id="15">
    <w:p w14:paraId="1FB3660B" w14:textId="0577905B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p.14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6">
    <w:p w14:paraId="2A04D65A" w14:textId="56E9B4B2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p.13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17">
    <w:p w14:paraId="16DA2718" w14:textId="0AF49010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</w:t>
      </w:r>
      <w:r w:rsidRPr="004108ED">
        <w:rPr>
          <w:rStyle w:val="style-scope"/>
          <w:rFonts w:ascii="Times New Roman" w:eastAsia="Times New Roman" w:hAnsi="Times New Roman" w:cs="Times New Roman"/>
          <w:sz w:val="20"/>
          <w:szCs w:val="20"/>
        </w:rPr>
        <w:t xml:space="preserve">Victoire Tuaillon, </w:t>
      </w:r>
      <w:r w:rsidRPr="004108ED">
        <w:rPr>
          <w:rFonts w:ascii="Times New Roman" w:hAnsi="Times New Roman" w:cs="Times New Roman"/>
          <w:sz w:val="20"/>
          <w:szCs w:val="20"/>
        </w:rPr>
        <w:t xml:space="preserve">Dorothée Dussy,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La loi de l’inceste, </w:t>
      </w:r>
      <w:r w:rsidRPr="004108ED">
        <w:rPr>
          <w:rFonts w:ascii="Times New Roman" w:hAnsi="Times New Roman" w:cs="Times New Roman"/>
          <w:sz w:val="20"/>
          <w:szCs w:val="20"/>
        </w:rPr>
        <w:t xml:space="preserve">Les couilles sur la table, Avril 2021, </w:t>
      </w:r>
      <w:hyperlink r:id="rId2" w:history="1">
        <w:r w:rsidRPr="004108ED">
          <w:rPr>
            <w:rStyle w:val="Lienhypertexte"/>
            <w:rFonts w:ascii="Times New Roman" w:hAnsi="Times New Roman" w:cs="Times New Roman"/>
            <w:sz w:val="20"/>
            <w:szCs w:val="20"/>
          </w:rPr>
          <w:t>https://www.youtube.com/watch?v=43PMwj5NQLA</w:t>
        </w:r>
      </w:hyperlink>
      <w:r w:rsidRPr="004108ED">
        <w:rPr>
          <w:rFonts w:ascii="Times New Roman" w:hAnsi="Times New Roman" w:cs="Times New Roman"/>
          <w:sz w:val="20"/>
          <w:szCs w:val="20"/>
        </w:rPr>
        <w:t xml:space="preserve">. A lire aussi, Dorothée Dussy,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Le berceau des dominations, Anthropologie de l’inceste, </w:t>
      </w:r>
      <w:r w:rsidRPr="004108ED">
        <w:rPr>
          <w:rFonts w:ascii="Times New Roman" w:hAnsi="Times New Roman" w:cs="Times New Roman"/>
          <w:sz w:val="20"/>
          <w:szCs w:val="20"/>
        </w:rPr>
        <w:t>ed Pocket, 2021.</w:t>
      </w:r>
    </w:p>
  </w:footnote>
  <w:footnote w:id="18">
    <w:p w14:paraId="238BB459" w14:textId="2235B7B9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ibid, 24</w:t>
      </w:r>
      <w:r w:rsidRPr="004108ED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Pr="004108ED">
        <w:rPr>
          <w:rFonts w:ascii="Times New Roman" w:hAnsi="Times New Roman" w:cs="Times New Roman"/>
          <w:sz w:val="20"/>
          <w:szCs w:val="20"/>
        </w:rPr>
        <w:t xml:space="preserve"> minute.</w:t>
      </w:r>
    </w:p>
  </w:footnote>
  <w:footnote w:id="19">
    <w:p w14:paraId="3EA478AD" w14:textId="7AD2610B" w:rsidR="00A2599C" w:rsidRPr="00940F72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940F72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940F72">
        <w:rPr>
          <w:rFonts w:ascii="Times New Roman" w:hAnsi="Times New Roman" w:cs="Times New Roman"/>
          <w:sz w:val="20"/>
          <w:szCs w:val="20"/>
        </w:rPr>
        <w:t xml:space="preserve"> ibid, 1</w:t>
      </w:r>
      <w:r w:rsidRPr="00940F72">
        <w:rPr>
          <w:rFonts w:ascii="Times New Roman" w:hAnsi="Times New Roman" w:cs="Times New Roman"/>
          <w:sz w:val="20"/>
          <w:szCs w:val="20"/>
          <w:vertAlign w:val="superscript"/>
        </w:rPr>
        <w:t>ère</w:t>
      </w:r>
      <w:r w:rsidRPr="00940F72">
        <w:rPr>
          <w:rFonts w:ascii="Times New Roman" w:hAnsi="Times New Roman" w:cs="Times New Roman"/>
          <w:sz w:val="20"/>
          <w:szCs w:val="20"/>
        </w:rPr>
        <w:t xml:space="preserve">  minute</w:t>
      </w:r>
    </w:p>
  </w:footnote>
  <w:footnote w:id="20">
    <w:p w14:paraId="440D59A7" w14:textId="200408E7" w:rsidR="00A2599C" w:rsidRPr="00940F72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940F72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940F72">
        <w:rPr>
          <w:rFonts w:ascii="Times New Roman" w:hAnsi="Times New Roman" w:cs="Times New Roman"/>
          <w:sz w:val="20"/>
          <w:szCs w:val="20"/>
        </w:rPr>
        <w:t xml:space="preserve"> </w:t>
      </w:r>
      <w:r w:rsidRPr="00940F72">
        <w:rPr>
          <w:rFonts w:ascii="Times New Roman" w:hAnsi="Times New Roman" w:cs="Times New Roman"/>
          <w:i/>
          <w:sz w:val="20"/>
          <w:szCs w:val="20"/>
        </w:rPr>
        <w:t xml:space="preserve">La Récolte n°2, </w:t>
      </w:r>
      <w:r>
        <w:rPr>
          <w:rFonts w:ascii="Times New Roman" w:hAnsi="Times New Roman" w:cs="Times New Roman"/>
          <w:sz w:val="20"/>
          <w:szCs w:val="20"/>
        </w:rPr>
        <w:t>op cité, p.13, c’est nous qui soulignons.</w:t>
      </w:r>
    </w:p>
  </w:footnote>
  <w:footnote w:id="21">
    <w:p w14:paraId="085DB60E" w14:textId="77777777" w:rsidR="00A2599C" w:rsidRPr="00940F72" w:rsidRDefault="00A2599C" w:rsidP="00A57EF5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940F72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940F72">
        <w:rPr>
          <w:rFonts w:ascii="Times New Roman" w:hAnsi="Times New Roman" w:cs="Times New Roman"/>
          <w:sz w:val="20"/>
          <w:szCs w:val="20"/>
        </w:rPr>
        <w:t xml:space="preserve"> Ibid, P. 64.</w:t>
      </w:r>
    </w:p>
  </w:footnote>
  <w:footnote w:id="22">
    <w:p w14:paraId="0E1DE7CB" w14:textId="77777777" w:rsidR="00A2599C" w:rsidRPr="00940F72" w:rsidRDefault="00A2599C" w:rsidP="00A57EF5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940F72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940F72">
        <w:rPr>
          <w:rFonts w:ascii="Times New Roman" w:hAnsi="Times New Roman" w:cs="Times New Roman"/>
          <w:sz w:val="20"/>
          <w:szCs w:val="20"/>
        </w:rPr>
        <w:t xml:space="preserve"> Ibid, P. 64.</w:t>
      </w:r>
    </w:p>
  </w:footnote>
  <w:footnote w:id="23">
    <w:p w14:paraId="2DAAB1D6" w14:textId="292D63AC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La Récolte n°2, </w:t>
      </w:r>
      <w:r w:rsidRPr="004108ED">
        <w:rPr>
          <w:rFonts w:ascii="Times New Roman" w:hAnsi="Times New Roman" w:cs="Times New Roman"/>
          <w:sz w:val="20"/>
          <w:szCs w:val="20"/>
        </w:rPr>
        <w:t>éd Passage(s), p.89</w:t>
      </w:r>
    </w:p>
  </w:footnote>
  <w:footnote w:id="24">
    <w:p w14:paraId="625109C7" w14:textId="230DD1B7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Cité par D. Frétard, Le Monde, 5 juillet 2005, </w:t>
      </w: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Avignon 2005, le conflit des héritages, </w:t>
      </w:r>
      <w:r w:rsidRPr="004108ED">
        <w:rPr>
          <w:rFonts w:ascii="Times New Roman" w:hAnsi="Times New Roman" w:cs="Times New Roman"/>
          <w:sz w:val="20"/>
          <w:szCs w:val="20"/>
        </w:rPr>
        <w:t>p.53.</w:t>
      </w:r>
    </w:p>
  </w:footnote>
  <w:footnote w:id="25">
    <w:p w14:paraId="1307CCE0" w14:textId="26BF93A4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Régis Debray,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Sur le Pont d’Avignon, </w:t>
      </w:r>
      <w:r w:rsidRPr="004108ED">
        <w:rPr>
          <w:rFonts w:ascii="Times New Roman" w:hAnsi="Times New Roman" w:cs="Times New Roman"/>
          <w:sz w:val="20"/>
          <w:szCs w:val="20"/>
        </w:rPr>
        <w:t>café Voltaire, 2005.</w:t>
      </w:r>
    </w:p>
  </w:footnote>
  <w:footnote w:id="26">
    <w:p w14:paraId="33A79935" w14:textId="3EB69AFC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Vincent Baudriller, cité par la Provence le 20 juillet 2005,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Avignon 2005, le conflit des héritages, </w:t>
      </w:r>
      <w:r w:rsidRPr="004108ED">
        <w:rPr>
          <w:rFonts w:ascii="Times New Roman" w:hAnsi="Times New Roman" w:cs="Times New Roman"/>
          <w:sz w:val="20"/>
          <w:szCs w:val="20"/>
        </w:rPr>
        <w:t>p.48.</w:t>
      </w:r>
    </w:p>
  </w:footnote>
  <w:footnote w:id="27">
    <w:p w14:paraId="726F0460" w14:textId="77777777" w:rsidR="00A2599C" w:rsidRPr="004108ED" w:rsidRDefault="00A2599C" w:rsidP="00A2599C">
      <w:pPr>
        <w:pStyle w:val="Notedebasdepage"/>
        <w:rPr>
          <w:rFonts w:ascii="Times New Roman" w:hAnsi="Times New Roman" w:cs="Times New Roman"/>
          <w:i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</w:t>
      </w:r>
      <w:r w:rsidRPr="004108ED">
        <w:rPr>
          <w:rFonts w:ascii="Times New Roman" w:hAnsi="Times New Roman" w:cs="Times New Roman"/>
          <w:i/>
          <w:sz w:val="20"/>
          <w:szCs w:val="20"/>
        </w:rPr>
        <w:t>Avignon 2005, le conflit des héritages, op cité, P.48.</w:t>
      </w:r>
    </w:p>
  </w:footnote>
  <w:footnote w:id="28">
    <w:p w14:paraId="3AF313F4" w14:textId="5E9E9939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Chronique de Fabienne Pascaud sur </w:t>
      </w:r>
      <w:r w:rsidRPr="004108ED">
        <w:rPr>
          <w:rFonts w:ascii="Times New Roman" w:hAnsi="Times New Roman" w:cs="Times New Roman"/>
          <w:i/>
          <w:sz w:val="20"/>
          <w:szCs w:val="20"/>
        </w:rPr>
        <w:t xml:space="preserve">Au bord, </w:t>
      </w:r>
      <w:r w:rsidRPr="004108ED">
        <w:rPr>
          <w:rFonts w:ascii="Times New Roman" w:hAnsi="Times New Roman" w:cs="Times New Roman"/>
          <w:sz w:val="20"/>
          <w:szCs w:val="20"/>
        </w:rPr>
        <w:t>Télérama, 3767, du 22/03/2022, p. 65.</w:t>
      </w:r>
    </w:p>
  </w:footnote>
  <w:footnote w:id="29">
    <w:p w14:paraId="14E6019D" w14:textId="76D6AE4E" w:rsidR="00A2599C" w:rsidRPr="004108ED" w:rsidRDefault="00A2599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4108ED">
        <w:rPr>
          <w:rFonts w:ascii="Times New Roman" w:hAnsi="Times New Roman" w:cs="Times New Roman"/>
          <w:sz w:val="20"/>
          <w:szCs w:val="20"/>
        </w:rPr>
        <w:t xml:space="preserve"> </w:t>
      </w:r>
      <w:r w:rsidRPr="004108ED">
        <w:rPr>
          <w:rFonts w:ascii="Times New Roman" w:hAnsi="Times New Roman" w:cs="Times New Roman"/>
          <w:i/>
          <w:sz w:val="20"/>
          <w:szCs w:val="20"/>
        </w:rPr>
        <w:t>Avignon 2005, le conflit des héritages, op cité, P.24.</w:t>
      </w:r>
    </w:p>
  </w:footnote>
  <w:footnote w:id="30">
    <w:p w14:paraId="174E54D8" w14:textId="2A5A503D" w:rsidR="00A2599C" w:rsidRPr="004108ED" w:rsidRDefault="00A2599C" w:rsidP="00C8086C">
      <w:pPr>
        <w:pStyle w:val="Titre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4108ED">
        <w:rPr>
          <w:rStyle w:val="Marquenotebasdepage"/>
          <w:rFonts w:ascii="Times New Roman" w:hAnsi="Times New Roman" w:cs="Times New Roman"/>
          <w:b w:val="0"/>
          <w:sz w:val="20"/>
          <w:szCs w:val="20"/>
        </w:rPr>
        <w:footnoteRef/>
      </w:r>
      <w:r w:rsidRPr="004108ED">
        <w:rPr>
          <w:rFonts w:ascii="Times New Roman" w:hAnsi="Times New Roman" w:cs="Times New Roman"/>
          <w:b w:val="0"/>
          <w:sz w:val="20"/>
          <w:szCs w:val="20"/>
        </w:rPr>
        <w:t xml:space="preserve"> Philippe Touzet, </w:t>
      </w:r>
      <w:r w:rsidRPr="004108ED">
        <w:rPr>
          <w:rFonts w:ascii="Times New Roman" w:hAnsi="Times New Roman" w:cs="Times New Roman"/>
          <w:b w:val="0"/>
          <w:i/>
          <w:sz w:val="20"/>
          <w:szCs w:val="20"/>
        </w:rPr>
        <w:t xml:space="preserve">Arrêt Buffet, </w:t>
      </w:r>
      <w:r w:rsidRPr="004108ED">
        <w:rPr>
          <w:rFonts w:ascii="Times New Roman" w:eastAsia="Times New Roman" w:hAnsi="Times New Roman" w:cs="Times New Roman"/>
          <w:b w:val="0"/>
          <w:sz w:val="20"/>
          <w:szCs w:val="20"/>
        </w:rPr>
        <w:t>Qu’est-ce que c’est le théâtre ?</w:t>
      </w:r>
      <w:r w:rsidRPr="004108ED">
        <w:rPr>
          <w:rFonts w:ascii="Times New Roman" w:hAnsi="Times New Roman" w:cs="Times New Roman"/>
          <w:b w:val="0"/>
          <w:i/>
          <w:sz w:val="20"/>
          <w:szCs w:val="20"/>
        </w:rPr>
        <w:t xml:space="preserve">,chronique </w:t>
      </w:r>
      <w:r w:rsidRPr="004108ED">
        <w:rPr>
          <w:rFonts w:ascii="Times New Roman" w:hAnsi="Times New Roman" w:cs="Times New Roman"/>
          <w:b w:val="0"/>
          <w:sz w:val="20"/>
          <w:szCs w:val="20"/>
        </w:rPr>
        <w:t>du 25 mars 2022 : https://www.profession-spectacle.com/quest-ce-que-cest-le-theatre/</w:t>
      </w:r>
    </w:p>
  </w:footnote>
  <w:footnote w:id="31">
    <w:p w14:paraId="0A0A2079" w14:textId="77777777" w:rsidR="00A2599C" w:rsidRPr="00BE097D" w:rsidRDefault="00A2599C" w:rsidP="007A702C">
      <w:pPr>
        <w:pStyle w:val="Notedebasdepage"/>
        <w:rPr>
          <w:rFonts w:ascii="Times New Roman" w:hAnsi="Times New Roman" w:cs="Times New Roman"/>
          <w:sz w:val="20"/>
          <w:szCs w:val="20"/>
        </w:rPr>
      </w:pPr>
      <w:r w:rsidRPr="00BE097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BE097D">
        <w:rPr>
          <w:rFonts w:ascii="Times New Roman" w:hAnsi="Times New Roman" w:cs="Times New Roman"/>
          <w:sz w:val="20"/>
          <w:szCs w:val="20"/>
        </w:rPr>
        <w:t xml:space="preserve"> Baptiste Morizot et Estelle Zhong Mengual,</w:t>
      </w:r>
      <w:r w:rsidRPr="00BE097D">
        <w:rPr>
          <w:rFonts w:ascii="Times New Roman" w:hAnsi="Times New Roman" w:cs="Times New Roman"/>
          <w:i/>
          <w:iCs/>
          <w:sz w:val="20"/>
          <w:szCs w:val="20"/>
        </w:rPr>
        <w:t xml:space="preserve">Esthétique de la rencontre, </w:t>
      </w:r>
      <w:r w:rsidRPr="00BE097D">
        <w:rPr>
          <w:rFonts w:ascii="Times New Roman" w:hAnsi="Times New Roman" w:cs="Times New Roman"/>
          <w:sz w:val="20"/>
          <w:szCs w:val="20"/>
        </w:rPr>
        <w:t>éditions du Seuil, 2018</w:t>
      </w:r>
    </w:p>
  </w:footnote>
  <w:footnote w:id="32">
    <w:p w14:paraId="7D414F04" w14:textId="6C2845B3" w:rsidR="00A2599C" w:rsidRPr="00BE097D" w:rsidRDefault="00A2599C" w:rsidP="00BE097D">
      <w:pPr>
        <w:jc w:val="both"/>
        <w:rPr>
          <w:rFonts w:ascii="Times New Roman" w:hAnsi="Times New Roman" w:cs="Times New Roman"/>
          <w:sz w:val="20"/>
          <w:szCs w:val="20"/>
        </w:rPr>
      </w:pPr>
      <w:r w:rsidRPr="00BE097D">
        <w:rPr>
          <w:rStyle w:val="Marquenotebasdepage"/>
          <w:rFonts w:ascii="Times New Roman" w:hAnsi="Times New Roman" w:cs="Times New Roman"/>
          <w:sz w:val="20"/>
          <w:szCs w:val="20"/>
        </w:rPr>
        <w:footnoteRef/>
      </w:r>
      <w:r w:rsidRPr="00BE097D">
        <w:rPr>
          <w:rFonts w:ascii="Times New Roman" w:hAnsi="Times New Roman" w:cs="Times New Roman"/>
          <w:sz w:val="20"/>
          <w:szCs w:val="20"/>
        </w:rPr>
        <w:t xml:space="preserve"> Gilbert Simondon (1924-1989), </w:t>
      </w:r>
      <w:r w:rsidRPr="00BE097D">
        <w:rPr>
          <w:rFonts w:ascii="Times New Roman" w:hAnsi="Times New Roman" w:cs="Times New Roman"/>
          <w:i/>
          <w:sz w:val="20"/>
          <w:szCs w:val="20"/>
        </w:rPr>
        <w:t xml:space="preserve">L’individuation à la lumière des notions de formes et d’informations, </w:t>
      </w:r>
      <w:r w:rsidRPr="00BE097D">
        <w:rPr>
          <w:rFonts w:ascii="Times New Roman" w:hAnsi="Times New Roman" w:cs="Times New Roman"/>
          <w:sz w:val="20"/>
          <w:szCs w:val="20"/>
        </w:rPr>
        <w:t>1964, Grenoble, Millions 2005.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F2"/>
    <w:rsid w:val="00003350"/>
    <w:rsid w:val="000324CA"/>
    <w:rsid w:val="00045FAB"/>
    <w:rsid w:val="00077078"/>
    <w:rsid w:val="000A3B31"/>
    <w:rsid w:val="000C5CFA"/>
    <w:rsid w:val="000C711C"/>
    <w:rsid w:val="000D27B9"/>
    <w:rsid w:val="000D65A8"/>
    <w:rsid w:val="000E5495"/>
    <w:rsid w:val="00110B13"/>
    <w:rsid w:val="00192419"/>
    <w:rsid w:val="001A0BA2"/>
    <w:rsid w:val="001A5676"/>
    <w:rsid w:val="001E5FB3"/>
    <w:rsid w:val="001F2231"/>
    <w:rsid w:val="0021373E"/>
    <w:rsid w:val="0021544C"/>
    <w:rsid w:val="00230E1B"/>
    <w:rsid w:val="00230E1E"/>
    <w:rsid w:val="002469FB"/>
    <w:rsid w:val="00290FC4"/>
    <w:rsid w:val="002B0C7A"/>
    <w:rsid w:val="002C7723"/>
    <w:rsid w:val="002F5774"/>
    <w:rsid w:val="0030260B"/>
    <w:rsid w:val="0031250C"/>
    <w:rsid w:val="00331C33"/>
    <w:rsid w:val="003364DE"/>
    <w:rsid w:val="00342E66"/>
    <w:rsid w:val="00347A28"/>
    <w:rsid w:val="00366708"/>
    <w:rsid w:val="003C1807"/>
    <w:rsid w:val="003E5562"/>
    <w:rsid w:val="004108ED"/>
    <w:rsid w:val="0043346A"/>
    <w:rsid w:val="00475B3F"/>
    <w:rsid w:val="004A2368"/>
    <w:rsid w:val="004E5EA2"/>
    <w:rsid w:val="005A69B7"/>
    <w:rsid w:val="005B1D04"/>
    <w:rsid w:val="005E79CB"/>
    <w:rsid w:val="00603A6C"/>
    <w:rsid w:val="00641220"/>
    <w:rsid w:val="00672918"/>
    <w:rsid w:val="00705F6B"/>
    <w:rsid w:val="0071718A"/>
    <w:rsid w:val="00717392"/>
    <w:rsid w:val="00717D84"/>
    <w:rsid w:val="007242B6"/>
    <w:rsid w:val="00752B7D"/>
    <w:rsid w:val="00770C4D"/>
    <w:rsid w:val="00776AF9"/>
    <w:rsid w:val="00793CF0"/>
    <w:rsid w:val="007A2832"/>
    <w:rsid w:val="007A702C"/>
    <w:rsid w:val="007B7231"/>
    <w:rsid w:val="007C0CC3"/>
    <w:rsid w:val="007D4ADB"/>
    <w:rsid w:val="00835E6D"/>
    <w:rsid w:val="00840C51"/>
    <w:rsid w:val="00872933"/>
    <w:rsid w:val="008916EE"/>
    <w:rsid w:val="00896AD4"/>
    <w:rsid w:val="00896FB3"/>
    <w:rsid w:val="00921269"/>
    <w:rsid w:val="00940F72"/>
    <w:rsid w:val="00960314"/>
    <w:rsid w:val="00965117"/>
    <w:rsid w:val="009A18D5"/>
    <w:rsid w:val="009A4F81"/>
    <w:rsid w:val="00A2599C"/>
    <w:rsid w:val="00A3006F"/>
    <w:rsid w:val="00A57EF5"/>
    <w:rsid w:val="00A60CAA"/>
    <w:rsid w:val="00AE644F"/>
    <w:rsid w:val="00B33B03"/>
    <w:rsid w:val="00B46012"/>
    <w:rsid w:val="00B74319"/>
    <w:rsid w:val="00B95DB0"/>
    <w:rsid w:val="00BA0776"/>
    <w:rsid w:val="00BC7AF2"/>
    <w:rsid w:val="00BE097D"/>
    <w:rsid w:val="00C23A9C"/>
    <w:rsid w:val="00C363F0"/>
    <w:rsid w:val="00C56D81"/>
    <w:rsid w:val="00C8086C"/>
    <w:rsid w:val="00C9483C"/>
    <w:rsid w:val="00CB0216"/>
    <w:rsid w:val="00CC4E70"/>
    <w:rsid w:val="00CD359B"/>
    <w:rsid w:val="00CD55D1"/>
    <w:rsid w:val="00D172FB"/>
    <w:rsid w:val="00D31178"/>
    <w:rsid w:val="00D32570"/>
    <w:rsid w:val="00D8278E"/>
    <w:rsid w:val="00DA59F0"/>
    <w:rsid w:val="00E138AC"/>
    <w:rsid w:val="00E22FE1"/>
    <w:rsid w:val="00E72806"/>
    <w:rsid w:val="00E95EEA"/>
    <w:rsid w:val="00EF3D26"/>
    <w:rsid w:val="00F25547"/>
    <w:rsid w:val="00FC4028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1EB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667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C7AF2"/>
  </w:style>
  <w:style w:type="character" w:customStyle="1" w:styleId="NotedebasdepageCar">
    <w:name w:val="Note de bas de page Car"/>
    <w:basedOn w:val="Policepardfaut"/>
    <w:link w:val="Notedebasdepage"/>
    <w:uiPriority w:val="99"/>
    <w:rsid w:val="00BC7AF2"/>
  </w:style>
  <w:style w:type="character" w:styleId="Marquenotebasdepage">
    <w:name w:val="footnote reference"/>
    <w:basedOn w:val="Policepardfaut"/>
    <w:uiPriority w:val="99"/>
    <w:unhideWhenUsed/>
    <w:rsid w:val="00BC7A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C7AF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66708"/>
    <w:rPr>
      <w:rFonts w:ascii="Times" w:hAnsi="Times"/>
      <w:b/>
      <w:bCs/>
      <w:kern w:val="36"/>
      <w:sz w:val="48"/>
      <w:szCs w:val="48"/>
    </w:rPr>
  </w:style>
  <w:style w:type="character" w:customStyle="1" w:styleId="style-scope">
    <w:name w:val="style-scope"/>
    <w:basedOn w:val="Policepardfaut"/>
    <w:rsid w:val="0030260B"/>
  </w:style>
  <w:style w:type="paragraph" w:styleId="Pieddepage">
    <w:name w:val="footer"/>
    <w:basedOn w:val="Normal"/>
    <w:link w:val="PieddepageCar"/>
    <w:uiPriority w:val="99"/>
    <w:unhideWhenUsed/>
    <w:rsid w:val="004A23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368"/>
  </w:style>
  <w:style w:type="character" w:styleId="Numrodepage">
    <w:name w:val="page number"/>
    <w:basedOn w:val="Policepardfaut"/>
    <w:uiPriority w:val="99"/>
    <w:semiHidden/>
    <w:unhideWhenUsed/>
    <w:rsid w:val="004A23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6670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C7AF2"/>
  </w:style>
  <w:style w:type="character" w:customStyle="1" w:styleId="NotedebasdepageCar">
    <w:name w:val="Note de bas de page Car"/>
    <w:basedOn w:val="Policepardfaut"/>
    <w:link w:val="Notedebasdepage"/>
    <w:uiPriority w:val="99"/>
    <w:rsid w:val="00BC7AF2"/>
  </w:style>
  <w:style w:type="character" w:styleId="Marquenotebasdepage">
    <w:name w:val="footnote reference"/>
    <w:basedOn w:val="Policepardfaut"/>
    <w:uiPriority w:val="99"/>
    <w:unhideWhenUsed/>
    <w:rsid w:val="00BC7A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C7AF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66708"/>
    <w:rPr>
      <w:rFonts w:ascii="Times" w:hAnsi="Times"/>
      <w:b/>
      <w:bCs/>
      <w:kern w:val="36"/>
      <w:sz w:val="48"/>
      <w:szCs w:val="48"/>
    </w:rPr>
  </w:style>
  <w:style w:type="character" w:customStyle="1" w:styleId="style-scope">
    <w:name w:val="style-scope"/>
    <w:basedOn w:val="Policepardfaut"/>
    <w:rsid w:val="0030260B"/>
  </w:style>
  <w:style w:type="paragraph" w:styleId="Pieddepage">
    <w:name w:val="footer"/>
    <w:basedOn w:val="Normal"/>
    <w:link w:val="PieddepageCar"/>
    <w:uiPriority w:val="99"/>
    <w:unhideWhenUsed/>
    <w:rsid w:val="004A23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368"/>
  </w:style>
  <w:style w:type="character" w:styleId="Numrodepage">
    <w:name w:val="page number"/>
    <w:basedOn w:val="Policepardfaut"/>
    <w:uiPriority w:val="99"/>
    <w:semiHidden/>
    <w:unhideWhenUsed/>
    <w:rsid w:val="004A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nte.lefigaro.fr/article/porno-qui-a-regarde-quoi-en-2018-" TargetMode="External"/><Relationship Id="rId2" Type="http://schemas.openxmlformats.org/officeDocument/2006/relationships/hyperlink" Target="https://www.youtube.com/watch?v=43PMwj5NQL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1893</Words>
  <Characters>10417</Characters>
  <Application>Microsoft Macintosh Word</Application>
  <DocSecurity>0</DocSecurity>
  <Lines>86</Lines>
  <Paragraphs>24</Paragraphs>
  <ScaleCrop>false</ScaleCrop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Rousseau</dc:creator>
  <cp:keywords/>
  <dc:description/>
  <cp:lastModifiedBy>Philippe Rousseau</cp:lastModifiedBy>
  <cp:revision>16</cp:revision>
  <cp:lastPrinted>2022-04-26T13:57:00Z</cp:lastPrinted>
  <dcterms:created xsi:type="dcterms:W3CDTF">2022-04-25T12:42:00Z</dcterms:created>
  <dcterms:modified xsi:type="dcterms:W3CDTF">2022-05-11T15:46:00Z</dcterms:modified>
</cp:coreProperties>
</file>